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04" w:rsidRPr="00CD6023" w:rsidRDefault="006C0704" w:rsidP="006C0704">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#84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170</w:t>
      </w:r>
      <w:r w:rsidR="00FF5962">
        <w:rPr>
          <w:rFonts w:ascii="Cambria" w:eastAsiaTheme="minorEastAsia" w:hAnsi="Cambria" w:cs="Arial" w:hint="eastAsia"/>
          <w:bCs/>
          <w:sz w:val="24"/>
          <w:szCs w:val="24"/>
          <w:lang w:eastAsia="zh-CN"/>
        </w:rPr>
        <w:t>7098</w:t>
      </w:r>
    </w:p>
    <w:p w:rsidR="006C0704" w:rsidRDefault="006C0704" w:rsidP="008E1D83">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Berlin</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Germany,</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25</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August</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r w:rsidR="000B4523">
        <w:rPr>
          <w:rFonts w:ascii="Cambria" w:eastAsia="宋体" w:hAnsi="Cambria" w:cs="Arial" w:hint="eastAsia"/>
          <w:bCs/>
          <w:i w:val="0"/>
          <w:sz w:val="24"/>
          <w:szCs w:val="24"/>
          <w:lang w:val="en-US" w:eastAsia="zh-CN"/>
        </w:rPr>
        <w:tab/>
      </w:r>
      <w:r w:rsidR="008E1D83">
        <w:rPr>
          <w:rFonts w:ascii="Cambria" w:eastAsia="宋体" w:hAnsi="Cambria" w:cs="Arial" w:hint="eastAsia"/>
          <w:bCs/>
          <w:i w:val="0"/>
          <w:sz w:val="15"/>
          <w:szCs w:val="15"/>
          <w:lang w:val="en-US" w:eastAsia="zh-CN"/>
        </w:rPr>
        <w:t>(Revision of</w:t>
      </w:r>
      <w:r w:rsidR="000B4523" w:rsidRPr="000B4523">
        <w:rPr>
          <w:rFonts w:ascii="Cambria" w:eastAsia="宋体" w:hAnsi="Cambria" w:cs="Arial" w:hint="eastAsia"/>
          <w:bCs/>
          <w:i w:val="0"/>
          <w:sz w:val="15"/>
          <w:szCs w:val="15"/>
          <w:lang w:val="en-US" w:eastAsia="zh-CN"/>
        </w:rPr>
        <w:t xml:space="preserve"> </w:t>
      </w:r>
      <w:r w:rsidR="000B4523">
        <w:rPr>
          <w:rFonts w:ascii="Cambria" w:eastAsia="宋体" w:hAnsi="Cambria" w:cs="Arial" w:hint="eastAsia"/>
          <w:bCs/>
          <w:i w:val="0"/>
          <w:sz w:val="15"/>
          <w:szCs w:val="15"/>
          <w:lang w:val="en-US" w:eastAsia="zh-CN"/>
        </w:rPr>
        <w:t>R4-1706651</w:t>
      </w:r>
      <w:r w:rsidR="000B4523" w:rsidRPr="000B4523">
        <w:rPr>
          <w:rFonts w:ascii="Cambria" w:eastAsia="宋体" w:hAnsi="Cambria" w:cs="Arial" w:hint="eastAsia"/>
          <w:bCs/>
          <w:i w:val="0"/>
          <w:sz w:val="15"/>
          <w:szCs w:val="15"/>
          <w:lang w:val="en-US" w:eastAsia="zh-CN"/>
        </w:rPr>
        <w:t>)</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FF5962">
        <w:rPr>
          <w:rFonts w:ascii="Cambria" w:eastAsiaTheme="minorEastAsia" w:hAnsi="Cambria" w:cs="Arial" w:hint="eastAsia"/>
          <w:b/>
          <w:sz w:val="24"/>
          <w:szCs w:val="24"/>
          <w:lang w:val="en-US" w:eastAsia="zh-CN"/>
        </w:rPr>
        <w:t>9.2</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0B4523" w:rsidRPr="000B4523">
        <w:rPr>
          <w:rFonts w:ascii="Cambria" w:eastAsiaTheme="minorEastAsia" w:hAnsi="Cambria" w:cs="Arial"/>
          <w:b/>
          <w:bCs/>
          <w:sz w:val="24"/>
          <w:szCs w:val="24"/>
          <w:lang w:val="en-US" w:eastAsia="zh-CN"/>
        </w:rPr>
        <w:t>NR-LTE Fallback Band Combination and Related Issues</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4275F2">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B4523" w:rsidRDefault="000B4523"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#83 meeting, the procedure of handling </w:t>
      </w:r>
      <w:r w:rsidRPr="007A597A">
        <w:rPr>
          <w:rFonts w:ascii="Calibri" w:eastAsia="宋体" w:hAnsi="Calibri" w:cs="Arial"/>
          <w:lang w:val="en-US" w:eastAsia="zh-CN"/>
        </w:rPr>
        <w:t>NR bands and LTE/NR band combinations</w:t>
      </w:r>
      <w:r>
        <w:rPr>
          <w:rFonts w:ascii="Calibri" w:eastAsia="宋体" w:hAnsi="Calibri" w:cs="Arial" w:hint="eastAsia"/>
          <w:lang w:val="en-US" w:eastAsia="zh-CN"/>
        </w:rPr>
        <w:t xml:space="preserve"> has been approved [1], especially the way of handling fallback mode is well discussed, and the agreements are captured as below: </w:t>
      </w:r>
    </w:p>
    <w:tbl>
      <w:tblPr>
        <w:tblStyle w:val="TableGrid"/>
        <w:tblW w:w="0" w:type="auto"/>
        <w:tblInd w:w="566" w:type="dxa"/>
        <w:tblLook w:val="04A0" w:firstRow="1" w:lastRow="0" w:firstColumn="1" w:lastColumn="0" w:noHBand="0" w:noVBand="1"/>
      </w:tblPr>
      <w:tblGrid>
        <w:gridCol w:w="8756"/>
      </w:tblGrid>
      <w:tr w:rsidR="000B4523" w:rsidRPr="00547BD0" w:rsidTr="00435ADA">
        <w:tc>
          <w:tcPr>
            <w:tcW w:w="8756" w:type="dxa"/>
          </w:tcPr>
          <w:p w:rsidR="000B4523" w:rsidRPr="007A597A" w:rsidRDefault="000B4523" w:rsidP="00435ADA">
            <w:pPr>
              <w:spacing w:beforeLines="50" w:before="120" w:afterLines="50" w:after="120"/>
              <w:rPr>
                <w:rFonts w:asciiTheme="minorHAnsi" w:hAnsiTheme="minorHAnsi" w:cs="Arial"/>
                <w:i/>
                <w:sz w:val="18"/>
                <w:szCs w:val="18"/>
              </w:rPr>
            </w:pPr>
            <w:bookmarkStart w:id="2" w:name="OLE_LINK24"/>
            <w:bookmarkStart w:id="3" w:name="OLE_LINK25"/>
            <w:bookmarkStart w:id="4" w:name="OLE_LINK26"/>
            <w:bookmarkStart w:id="5" w:name="OLE_LINK27"/>
            <w:bookmarkStart w:id="6" w:name="OLE_LINK40"/>
            <w:bookmarkStart w:id="7" w:name="OLE_LINK41"/>
            <w:r w:rsidRPr="007A597A">
              <w:rPr>
                <w:rFonts w:asciiTheme="minorHAnsi" w:hAnsiTheme="minorHAnsi" w:cs="Arial"/>
                <w:b/>
                <w:i/>
                <w:sz w:val="18"/>
                <w:szCs w:val="18"/>
              </w:rPr>
              <w:t xml:space="preserve">Proposal 4: </w:t>
            </w:r>
            <w:r w:rsidRPr="007A597A">
              <w:rPr>
                <w:rFonts w:asciiTheme="minorHAnsi" w:hAnsiTheme="minorHAnsi" w:cs="Arial"/>
                <w:i/>
                <w:sz w:val="18"/>
                <w:szCs w:val="18"/>
              </w:rPr>
              <w:t xml:space="preserve">Contact persons of the LTE </w:t>
            </w:r>
            <w:proofErr w:type="spellStart"/>
            <w:r w:rsidRPr="007A597A">
              <w:rPr>
                <w:rFonts w:asciiTheme="minorHAnsi" w:hAnsiTheme="minorHAnsi" w:cs="Arial"/>
                <w:i/>
                <w:sz w:val="18"/>
                <w:szCs w:val="18"/>
              </w:rPr>
              <w:t>xDL</w:t>
            </w:r>
            <w:proofErr w:type="spellEnd"/>
            <w:r w:rsidRPr="007A597A">
              <w:rPr>
                <w:rFonts w:asciiTheme="minorHAnsi" w:hAnsiTheme="minorHAnsi" w:cs="Arial"/>
                <w:i/>
                <w:sz w:val="18"/>
                <w:szCs w:val="18"/>
              </w:rPr>
              <w:t xml:space="preserve">/1UL + NR 1CC (x = 2, 3, 4) combinations shall share the information on required </w:t>
            </w:r>
            <w:proofErr w:type="spellStart"/>
            <w:r w:rsidRPr="007A597A">
              <w:rPr>
                <w:rFonts w:asciiTheme="minorHAnsi" w:hAnsiTheme="minorHAnsi" w:cs="Arial"/>
                <w:i/>
                <w:sz w:val="18"/>
                <w:szCs w:val="18"/>
              </w:rPr>
              <w:t>fallback</w:t>
            </w:r>
            <w:proofErr w:type="spellEnd"/>
            <w:r w:rsidRPr="007A597A">
              <w:rPr>
                <w:rFonts w:asciiTheme="minorHAnsi" w:hAnsiTheme="minorHAnsi" w:cs="Arial"/>
                <w:i/>
                <w:sz w:val="18"/>
                <w:szCs w:val="18"/>
              </w:rPr>
              <w:t xml:space="preserve"> modes for the corresponding combinations.</w:t>
            </w:r>
          </w:p>
          <w:p w:rsidR="000B4523" w:rsidRPr="007A597A" w:rsidRDefault="000B4523" w:rsidP="00435ADA">
            <w:pPr>
              <w:spacing w:beforeLines="50" w:before="120" w:afterLines="50" w:after="120"/>
              <w:rPr>
                <w:rFonts w:asciiTheme="minorHAnsi" w:hAnsiTheme="minorHAnsi" w:cs="Arial"/>
                <w:i/>
                <w:sz w:val="18"/>
                <w:szCs w:val="18"/>
              </w:rPr>
            </w:pPr>
            <w:r w:rsidRPr="007A597A">
              <w:rPr>
                <w:rFonts w:asciiTheme="minorHAnsi" w:hAnsiTheme="minorHAnsi" w:cs="Arial"/>
                <w:i/>
                <w:sz w:val="18"/>
                <w:szCs w:val="18"/>
              </w:rPr>
              <w:t>-</w:t>
            </w:r>
            <w:r w:rsidRPr="007A597A">
              <w:rPr>
                <w:rFonts w:asciiTheme="minorHAnsi" w:hAnsiTheme="minorHAnsi" w:cs="Arial"/>
                <w:i/>
                <w:sz w:val="18"/>
                <w:szCs w:val="18"/>
              </w:rPr>
              <w:tab/>
              <w:t>A certain format shown in the section 3 shall be used.</w:t>
            </w:r>
          </w:p>
          <w:p w:rsidR="000B4523" w:rsidRPr="007A597A" w:rsidRDefault="000B4523" w:rsidP="00435ADA">
            <w:pPr>
              <w:spacing w:beforeLines="50" w:before="120" w:afterLines="50" w:after="120"/>
              <w:rPr>
                <w:rFonts w:asciiTheme="minorHAnsi" w:hAnsiTheme="minorHAnsi" w:cs="Arial"/>
                <w:i/>
                <w:sz w:val="18"/>
                <w:szCs w:val="18"/>
              </w:rPr>
            </w:pPr>
            <w:r w:rsidRPr="007A597A">
              <w:rPr>
                <w:rFonts w:asciiTheme="minorHAnsi" w:hAnsiTheme="minorHAnsi" w:cs="Arial"/>
                <w:i/>
                <w:sz w:val="18"/>
                <w:szCs w:val="18"/>
              </w:rPr>
              <w:t>-</w:t>
            </w:r>
            <w:r w:rsidRPr="007A597A">
              <w:rPr>
                <w:rFonts w:asciiTheme="minorHAnsi" w:hAnsiTheme="minorHAnsi" w:cs="Arial"/>
                <w:i/>
                <w:sz w:val="18"/>
                <w:szCs w:val="18"/>
              </w:rPr>
              <w:tab/>
              <w:t>The information should be shared on the [3GPP_TSG_RAN_WG4@LIST.ETSI.ORG] with the prefix [</w:t>
            </w:r>
            <w:proofErr w:type="spellStart"/>
            <w:r w:rsidRPr="007A597A">
              <w:rPr>
                <w:rFonts w:asciiTheme="minorHAnsi" w:hAnsiTheme="minorHAnsi" w:cs="Arial"/>
                <w:i/>
                <w:sz w:val="18"/>
                <w:szCs w:val="18"/>
              </w:rPr>
              <w:t>Fallback</w:t>
            </w:r>
            <w:proofErr w:type="spellEnd"/>
            <w:r w:rsidRPr="007A597A">
              <w:rPr>
                <w:rFonts w:asciiTheme="minorHAnsi" w:hAnsiTheme="minorHAnsi" w:cs="Arial"/>
                <w:i/>
                <w:sz w:val="18"/>
                <w:szCs w:val="18"/>
              </w:rPr>
              <w:t xml:space="preserve"> LTE </w:t>
            </w:r>
            <w:proofErr w:type="spellStart"/>
            <w:r w:rsidRPr="007A597A">
              <w:rPr>
                <w:rFonts w:asciiTheme="minorHAnsi" w:hAnsiTheme="minorHAnsi" w:cs="Arial"/>
                <w:i/>
                <w:sz w:val="18"/>
                <w:szCs w:val="18"/>
              </w:rPr>
              <w:t>xCC</w:t>
            </w:r>
            <w:proofErr w:type="spellEnd"/>
            <w:r w:rsidRPr="007A597A">
              <w:rPr>
                <w:rFonts w:asciiTheme="minorHAnsi" w:hAnsiTheme="minorHAnsi" w:cs="Arial"/>
                <w:i/>
                <w:sz w:val="18"/>
                <w:szCs w:val="18"/>
              </w:rPr>
              <w:t>/NR 1CC] in the title by 29th May. Note that x can be 2, 3 and 4 at present.</w:t>
            </w:r>
          </w:p>
          <w:p w:rsidR="000B4523" w:rsidRPr="007A597A" w:rsidRDefault="000B4523" w:rsidP="00435ADA">
            <w:pPr>
              <w:spacing w:beforeLines="50" w:before="120" w:afterLines="50" w:after="120"/>
              <w:rPr>
                <w:rFonts w:asciiTheme="minorHAnsi" w:eastAsiaTheme="minorEastAsia" w:hAnsiTheme="minorHAnsi" w:cs="Arial"/>
                <w:b/>
                <w:i/>
                <w:sz w:val="18"/>
                <w:szCs w:val="18"/>
                <w:lang w:eastAsia="zh-CN"/>
              </w:rPr>
            </w:pPr>
            <w:r w:rsidRPr="007A597A">
              <w:rPr>
                <w:rFonts w:asciiTheme="minorHAnsi" w:hAnsiTheme="minorHAnsi" w:cs="Arial"/>
                <w:b/>
                <w:i/>
                <w:sz w:val="18"/>
                <w:szCs w:val="18"/>
              </w:rPr>
              <w:t xml:space="preserve">Proposal 5: </w:t>
            </w:r>
            <w:r w:rsidRPr="007A597A">
              <w:rPr>
                <w:rFonts w:asciiTheme="minorHAnsi" w:hAnsiTheme="minorHAnsi" w:cs="Arial"/>
                <w:i/>
                <w:sz w:val="18"/>
                <w:szCs w:val="18"/>
              </w:rPr>
              <w:t xml:space="preserve">Each of the persons responsible for each of the baskets needs to reflect the proposed band combinations including </w:t>
            </w:r>
            <w:proofErr w:type="spellStart"/>
            <w:r w:rsidRPr="007A597A">
              <w:rPr>
                <w:rFonts w:asciiTheme="minorHAnsi" w:hAnsiTheme="minorHAnsi" w:cs="Arial"/>
                <w:i/>
                <w:sz w:val="18"/>
                <w:szCs w:val="18"/>
              </w:rPr>
              <w:t>fallback</w:t>
            </w:r>
            <w:proofErr w:type="spellEnd"/>
            <w:r w:rsidRPr="007A597A">
              <w:rPr>
                <w:rFonts w:asciiTheme="minorHAnsi" w:hAnsiTheme="minorHAnsi" w:cs="Arial"/>
                <w:i/>
                <w:sz w:val="18"/>
                <w:szCs w:val="18"/>
              </w:rPr>
              <w:t xml:space="preserve"> modes in their responsible table based on the report from the contact persons, and should share the table on the [3GPP_TSG_RAN_WG4 @LIST.ETSI.ORG] with the prefix [Basket LTE </w:t>
            </w:r>
            <w:proofErr w:type="spellStart"/>
            <w:r w:rsidRPr="007A597A">
              <w:rPr>
                <w:rFonts w:asciiTheme="minorHAnsi" w:hAnsiTheme="minorHAnsi" w:cs="Arial"/>
                <w:i/>
                <w:sz w:val="18"/>
                <w:szCs w:val="18"/>
              </w:rPr>
              <w:t>xCC</w:t>
            </w:r>
            <w:proofErr w:type="spellEnd"/>
            <w:r w:rsidRPr="007A597A">
              <w:rPr>
                <w:rFonts w:asciiTheme="minorHAnsi" w:hAnsiTheme="minorHAnsi" w:cs="Arial"/>
                <w:i/>
                <w:sz w:val="18"/>
                <w:szCs w:val="18"/>
              </w:rPr>
              <w:t>/NR 1CC] in the title by TBD 9th June.  Note that x can be 2, 3 and 4 at present.</w:t>
            </w:r>
          </w:p>
        </w:tc>
      </w:tr>
      <w:bookmarkEnd w:id="2"/>
      <w:bookmarkEnd w:id="3"/>
      <w:bookmarkEnd w:id="4"/>
      <w:bookmarkEnd w:id="5"/>
    </w:tbl>
    <w:p w:rsidR="000B4523" w:rsidRDefault="000B4523" w:rsidP="000B4523">
      <w:pPr>
        <w:spacing w:afterLines="50" w:after="120"/>
        <w:jc w:val="both"/>
        <w:rPr>
          <w:rFonts w:ascii="Calibri" w:eastAsia="宋体" w:hAnsi="Calibri" w:cs="Arial"/>
          <w:lang w:val="en-US" w:eastAsia="zh-CN"/>
        </w:rPr>
      </w:pPr>
    </w:p>
    <w:bookmarkEnd w:id="6"/>
    <w:bookmarkEnd w:id="7"/>
    <w:p w:rsidR="000B4523" w:rsidRPr="00EC2162" w:rsidRDefault="000B4523" w:rsidP="000B4523">
      <w:pPr>
        <w:spacing w:afterLines="50" w:after="120"/>
        <w:jc w:val="both"/>
        <w:rPr>
          <w:rFonts w:ascii="Calibri" w:eastAsia="宋体" w:hAnsi="Calibri" w:cs="Arial"/>
          <w:lang w:val="en-US" w:eastAsia="zh-CN"/>
        </w:rPr>
      </w:pPr>
      <w:r w:rsidRPr="00EC2162">
        <w:rPr>
          <w:rFonts w:ascii="Calibri" w:eastAsia="宋体" w:hAnsi="Calibri" w:cs="Arial" w:hint="eastAsia"/>
          <w:lang w:val="en-US" w:eastAsia="zh-CN"/>
        </w:rPr>
        <w:t xml:space="preserve">Till now, we believe that the </w:t>
      </w:r>
      <w:r w:rsidRPr="00EC2162">
        <w:rPr>
          <w:rFonts w:ascii="Calibri" w:eastAsia="宋体" w:hAnsi="Calibri" w:cs="Arial"/>
          <w:lang w:val="en-US" w:eastAsia="zh-CN"/>
        </w:rPr>
        <w:t>discussion</w:t>
      </w:r>
      <w:r w:rsidRPr="00EC2162">
        <w:rPr>
          <w:rFonts w:ascii="Calibri" w:eastAsia="宋体" w:hAnsi="Calibri" w:cs="Arial" w:hint="eastAsia"/>
          <w:lang w:val="en-US" w:eastAsia="zh-CN"/>
        </w:rPr>
        <w:t xml:space="preserve"> principle is similar to LTE CA band combination discussion. However, we also observed </w:t>
      </w:r>
      <w:r w:rsidRPr="00EC2162">
        <w:rPr>
          <w:rFonts w:ascii="Calibri" w:eastAsia="宋体" w:hAnsi="Calibri" w:cs="Arial"/>
          <w:lang w:val="en-US" w:eastAsia="zh-CN"/>
        </w:rPr>
        <w:t>that</w:t>
      </w:r>
      <w:r w:rsidRPr="00EC2162">
        <w:rPr>
          <w:rFonts w:ascii="Calibri" w:eastAsia="宋体" w:hAnsi="Calibri" w:cs="Arial" w:hint="eastAsia"/>
          <w:lang w:val="en-US" w:eastAsia="zh-CN"/>
        </w:rPr>
        <w:t xml:space="preserve"> in current LTE CA discussion, issues related to introducing capability signaling supporting fallback band combinations have been proposed [2]. </w:t>
      </w:r>
    </w:p>
    <w:p w:rsidR="000B4523" w:rsidRPr="0081468E" w:rsidRDefault="000B4523" w:rsidP="000B4523">
      <w:pPr>
        <w:spacing w:afterLines="50" w:after="120"/>
        <w:jc w:val="both"/>
        <w:rPr>
          <w:rFonts w:ascii="Calibri" w:eastAsia="宋体" w:hAnsi="Calibri" w:cs="Arial"/>
          <w:lang w:val="en-US" w:eastAsia="zh-CN"/>
        </w:rPr>
      </w:pPr>
      <w:r w:rsidRPr="00EC2162">
        <w:rPr>
          <w:rFonts w:ascii="Calibri" w:eastAsia="宋体" w:hAnsi="Calibri" w:cs="Arial" w:hint="eastAsia"/>
          <w:lang w:val="en-US" w:eastAsia="zh-CN"/>
        </w:rPr>
        <w:t xml:space="preserve">Based on the study for LTE CA band combination fallback, we realized </w:t>
      </w:r>
      <w:r w:rsidRPr="00EC2162">
        <w:rPr>
          <w:rFonts w:ascii="Calibri" w:eastAsia="宋体" w:hAnsi="Calibri" w:cs="Arial"/>
          <w:lang w:val="en-US" w:eastAsia="zh-CN"/>
        </w:rPr>
        <w:t>that</w:t>
      </w:r>
      <w:r w:rsidRPr="00EC2162">
        <w:rPr>
          <w:rFonts w:ascii="Calibri" w:eastAsia="宋体" w:hAnsi="Calibri" w:cs="Arial" w:hint="eastAsia"/>
          <w:lang w:val="en-US" w:eastAsia="zh-CN"/>
        </w:rPr>
        <w:t xml:space="preserve"> similar issues could be encountered in NR-LTE fallback band combination </w:t>
      </w:r>
      <w:r w:rsidRPr="00EC2162">
        <w:rPr>
          <w:rFonts w:ascii="Calibri" w:eastAsia="宋体" w:hAnsi="Calibri" w:cs="Arial"/>
          <w:lang w:val="en-US" w:eastAsia="zh-CN"/>
        </w:rPr>
        <w:t>discussion</w:t>
      </w:r>
      <w:r w:rsidRPr="00EC2162">
        <w:rPr>
          <w:rFonts w:ascii="Calibri" w:eastAsia="宋体" w:hAnsi="Calibri" w:cs="Arial" w:hint="eastAsia"/>
          <w:lang w:val="en-US" w:eastAsia="zh-CN"/>
        </w:rPr>
        <w:t xml:space="preserve">. Considering RAN4 are still on </w:t>
      </w:r>
      <w:r w:rsidRPr="00EC2162">
        <w:rPr>
          <w:rFonts w:ascii="Calibri" w:eastAsia="宋体" w:hAnsi="Calibri" w:cs="Arial"/>
          <w:lang w:val="en-US" w:eastAsia="zh-CN"/>
        </w:rPr>
        <w:t>the</w:t>
      </w:r>
      <w:r w:rsidRPr="00EC2162">
        <w:rPr>
          <w:rFonts w:ascii="Calibri" w:eastAsia="宋体" w:hAnsi="Calibri" w:cs="Arial" w:hint="eastAsia"/>
          <w:lang w:val="en-US" w:eastAsia="zh-CN"/>
        </w:rPr>
        <w:t xml:space="preserve"> early stage of this </w:t>
      </w:r>
      <w:r w:rsidRPr="00EC2162">
        <w:rPr>
          <w:rFonts w:ascii="Calibri" w:eastAsia="宋体" w:hAnsi="Calibri" w:cs="Arial"/>
          <w:lang w:val="en-US" w:eastAsia="zh-CN"/>
        </w:rPr>
        <w:t>discussion</w:t>
      </w:r>
      <w:r w:rsidRPr="00EC2162">
        <w:rPr>
          <w:rFonts w:ascii="Calibri" w:eastAsia="宋体" w:hAnsi="Calibri" w:cs="Arial" w:hint="eastAsia"/>
          <w:lang w:val="en-US" w:eastAsia="zh-CN"/>
        </w:rPr>
        <w:t xml:space="preserve">, we would like to use </w:t>
      </w:r>
      <w:r w:rsidRPr="00EC2162">
        <w:rPr>
          <w:rFonts w:ascii="Calibri" w:eastAsia="宋体" w:hAnsi="Calibri" w:cs="Arial"/>
          <w:lang w:val="en-US" w:eastAsia="zh-CN"/>
        </w:rPr>
        <w:t>this</w:t>
      </w:r>
      <w:r w:rsidRPr="00EC2162">
        <w:rPr>
          <w:rFonts w:ascii="Calibri" w:eastAsia="宋体" w:hAnsi="Calibri" w:cs="Arial" w:hint="eastAsia"/>
          <w:lang w:val="en-US" w:eastAsia="zh-CN"/>
        </w:rPr>
        <w:t xml:space="preserve"> paper to trigger the discussion on related issues, especially to avoid the issues in LTE BC discussion.</w:t>
      </w:r>
      <w:r w:rsidRPr="0081468E">
        <w:rPr>
          <w:rFonts w:ascii="Calibri" w:eastAsia="宋体" w:hAnsi="Calibri" w:cs="Arial" w:hint="eastAsia"/>
          <w:lang w:val="en-US" w:eastAsia="zh-CN"/>
        </w:rPr>
        <w:t xml:space="preserve"> </w:t>
      </w:r>
    </w:p>
    <w:p w:rsidR="00383F7E" w:rsidRPr="000B4523" w:rsidRDefault="00383F7E" w:rsidP="002102A9">
      <w:pPr>
        <w:spacing w:afterLines="50" w:after="120"/>
        <w:jc w:val="both"/>
        <w:rPr>
          <w:rFonts w:ascii="Calibri" w:eastAsia="宋体" w:hAnsi="Calibri" w:cs="Arial"/>
          <w:lang w:val="en-US" w:eastAsia="zh-CN"/>
        </w:rPr>
      </w:pPr>
    </w:p>
    <w:bookmarkEnd w:id="0"/>
    <w:p w:rsidR="00BA2A23" w:rsidRPr="00800318" w:rsidRDefault="000B4523" w:rsidP="00697465">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Review of LTE Fallback Band Combination Discussion</w:t>
      </w:r>
    </w:p>
    <w:p w:rsidR="000B4523" w:rsidRPr="000B4523" w:rsidRDefault="000B4523" w:rsidP="000B4523">
      <w:pPr>
        <w:spacing w:afterLines="50" w:after="120"/>
        <w:jc w:val="both"/>
        <w:rPr>
          <w:rFonts w:ascii="Calibri" w:eastAsia="宋体" w:hAnsi="Calibri" w:cs="Arial"/>
          <w:lang w:val="en-US" w:eastAsia="zh-CN"/>
        </w:rPr>
      </w:pPr>
      <w:r w:rsidRPr="000B4523">
        <w:rPr>
          <w:rFonts w:ascii="Calibri" w:eastAsia="宋体" w:hAnsi="Calibri" w:cs="Arial" w:hint="eastAsia"/>
          <w:lang w:val="en-US" w:eastAsia="zh-CN"/>
        </w:rPr>
        <w:t xml:space="preserve">Here we firstly review the related RAN4 and RAN2 </w:t>
      </w:r>
      <w:r w:rsidRPr="000B4523">
        <w:rPr>
          <w:rFonts w:ascii="Calibri" w:eastAsia="宋体" w:hAnsi="Calibri" w:cs="Arial"/>
          <w:lang w:val="en-US" w:eastAsia="zh-CN"/>
        </w:rPr>
        <w:t>discussion</w:t>
      </w:r>
      <w:r w:rsidRPr="000B4523">
        <w:rPr>
          <w:rFonts w:ascii="Calibri" w:eastAsia="宋体" w:hAnsi="Calibri" w:cs="Arial" w:hint="eastAsia"/>
          <w:lang w:val="en-US" w:eastAsia="zh-CN"/>
        </w:rPr>
        <w:t xml:space="preserve"> on LTE fallback band combination, thus introducing </w:t>
      </w:r>
      <w:r w:rsidRPr="000B4523">
        <w:rPr>
          <w:rFonts w:ascii="Calibri" w:eastAsia="宋体" w:hAnsi="Calibri" w:cs="Arial"/>
          <w:lang w:val="en-US" w:eastAsia="zh-CN"/>
        </w:rPr>
        <w:t>the</w:t>
      </w:r>
      <w:r w:rsidRPr="000B4523">
        <w:rPr>
          <w:rFonts w:ascii="Calibri" w:eastAsia="宋体" w:hAnsi="Calibri" w:cs="Arial" w:hint="eastAsia"/>
          <w:lang w:val="en-US" w:eastAsia="zh-CN"/>
        </w:rPr>
        <w:t xml:space="preserve"> problem we may also face in NR-LTE fallback band combination discussion. </w:t>
      </w:r>
    </w:p>
    <w:p w:rsidR="000B4523" w:rsidRPr="003B79B2" w:rsidRDefault="000B4523" w:rsidP="000B4523">
      <w:pPr>
        <w:pStyle w:val="Heading4"/>
        <w:rPr>
          <w:rFonts w:eastAsiaTheme="minorEastAsia"/>
          <w:lang w:val="en-US" w:eastAsia="zh-CN"/>
        </w:rPr>
      </w:pPr>
      <w:bookmarkStart w:id="8" w:name="OLE_LINK38"/>
      <w:bookmarkStart w:id="9" w:name="OLE_LINK39"/>
      <w:r>
        <w:rPr>
          <w:rFonts w:hint="eastAsia"/>
          <w:lang w:val="en-US" w:eastAsia="zh-CN"/>
        </w:rPr>
        <w:t>2.</w:t>
      </w:r>
      <w:r>
        <w:rPr>
          <w:rFonts w:eastAsiaTheme="minorEastAsia" w:hint="eastAsia"/>
          <w:lang w:val="en-US" w:eastAsia="zh-CN"/>
        </w:rPr>
        <w:t>1</w:t>
      </w:r>
      <w:r w:rsidRPr="008B4C74">
        <w:rPr>
          <w:rFonts w:hint="eastAsia"/>
          <w:lang w:val="en-US" w:eastAsia="zh-CN"/>
        </w:rPr>
        <w:t xml:space="preserve"> </w:t>
      </w:r>
      <w:r>
        <w:rPr>
          <w:rFonts w:eastAsiaTheme="minorEastAsia" w:hint="eastAsia"/>
          <w:lang w:val="en-US" w:eastAsia="zh-CN"/>
        </w:rPr>
        <w:t xml:space="preserve">RAN4 Agreement on LTE </w:t>
      </w:r>
      <w:r w:rsidRPr="00784257">
        <w:rPr>
          <w:rFonts w:eastAsiaTheme="minorEastAsia"/>
          <w:lang w:val="en-US" w:eastAsia="zh-CN"/>
        </w:rPr>
        <w:t>Fallback Band Combination</w:t>
      </w:r>
    </w:p>
    <w:bookmarkEnd w:id="8"/>
    <w:bookmarkEnd w:id="9"/>
    <w:p w:rsidR="000B4523" w:rsidRDefault="000B4523"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During the RAN4 discussion on the work item of LTE-A 3 Band CA, the </w:t>
      </w:r>
      <w:r>
        <w:rPr>
          <w:rFonts w:ascii="Calibri" w:eastAsia="宋体" w:hAnsi="Calibri" w:cs="Arial"/>
          <w:lang w:val="en-US" w:eastAsia="zh-CN"/>
        </w:rPr>
        <w:t>following</w:t>
      </w:r>
      <w:r>
        <w:rPr>
          <w:rFonts w:ascii="Calibri" w:eastAsia="宋体" w:hAnsi="Calibri" w:cs="Arial" w:hint="eastAsia"/>
          <w:lang w:val="en-US" w:eastAsia="zh-CN"/>
        </w:rPr>
        <w:t xml:space="preserve"> agreements related are achieved [3][4], which are captured as below: </w:t>
      </w:r>
    </w:p>
    <w:tbl>
      <w:tblPr>
        <w:tblStyle w:val="TableGrid"/>
        <w:tblW w:w="0" w:type="auto"/>
        <w:tblInd w:w="566" w:type="dxa"/>
        <w:tblLook w:val="04A0" w:firstRow="1" w:lastRow="0" w:firstColumn="1" w:lastColumn="0" w:noHBand="0" w:noVBand="1"/>
      </w:tblPr>
      <w:tblGrid>
        <w:gridCol w:w="8756"/>
      </w:tblGrid>
      <w:tr w:rsidR="007B5C85" w:rsidRPr="00547BD0" w:rsidTr="00483E37">
        <w:tc>
          <w:tcPr>
            <w:tcW w:w="8756" w:type="dxa"/>
          </w:tcPr>
          <w:p w:rsidR="007B5C85" w:rsidRPr="007B5C85" w:rsidRDefault="007B5C85" w:rsidP="007B5C85">
            <w:pPr>
              <w:spacing w:beforeLines="50" w:before="120" w:afterLines="50" w:after="120"/>
              <w:rPr>
                <w:rFonts w:asciiTheme="minorHAnsi" w:hAnsiTheme="minorHAnsi" w:cs="Arial"/>
                <w:i/>
                <w:sz w:val="18"/>
                <w:szCs w:val="18"/>
              </w:rPr>
            </w:pPr>
            <w:r w:rsidRPr="007B5C85">
              <w:rPr>
                <w:rFonts w:asciiTheme="minorHAnsi" w:hAnsiTheme="minorHAnsi" w:cs="Arial"/>
                <w:i/>
                <w:sz w:val="18"/>
                <w:szCs w:val="18"/>
              </w:rPr>
              <w:t>3DL/1UL inter-band CA has now been introduced in the RAN4 specifications. Specifically, in 36.101, UE Radio and performance requirements have been included for specific band combinations. RAN4 has agreed on the need to ensure UEs supporting 3DL to fall-back to 2DL CA. This agreement can be generalized for any “upper order” DL CA and fall-back to “lower order” DL CA.</w:t>
            </w:r>
          </w:p>
          <w:p w:rsidR="007B5C85" w:rsidRPr="007B5C85" w:rsidRDefault="007B5C85" w:rsidP="007B5C85">
            <w:pPr>
              <w:spacing w:beforeLines="50" w:before="120" w:afterLines="50" w:after="120"/>
              <w:rPr>
                <w:rFonts w:asciiTheme="minorHAnsi" w:hAnsiTheme="minorHAnsi" w:cs="Arial"/>
                <w:i/>
                <w:sz w:val="18"/>
                <w:szCs w:val="18"/>
              </w:rPr>
            </w:pPr>
          </w:p>
          <w:p w:rsidR="007B5C85" w:rsidRPr="007B5C85" w:rsidRDefault="007B5C85" w:rsidP="007B5C85">
            <w:pPr>
              <w:spacing w:beforeLines="50" w:before="120" w:afterLines="50" w:after="120"/>
              <w:rPr>
                <w:rFonts w:asciiTheme="minorHAnsi" w:hAnsiTheme="minorHAnsi" w:cs="Arial"/>
                <w:i/>
                <w:sz w:val="18"/>
                <w:szCs w:val="18"/>
              </w:rPr>
            </w:pPr>
            <w:r w:rsidRPr="007B5C85">
              <w:rPr>
                <w:rFonts w:asciiTheme="minorHAnsi" w:hAnsiTheme="minorHAnsi" w:cs="Arial"/>
                <w:i/>
                <w:sz w:val="18"/>
                <w:szCs w:val="18"/>
              </w:rPr>
              <w:t xml:space="preserve">RAN4 has agreed on the following: </w:t>
            </w:r>
          </w:p>
          <w:p w:rsidR="007B5C85" w:rsidRPr="00436AB9" w:rsidRDefault="007B5C85" w:rsidP="007B5C85">
            <w:pPr>
              <w:spacing w:beforeLines="50" w:before="120" w:afterLines="50" w:after="120"/>
              <w:rPr>
                <w:rFonts w:asciiTheme="minorHAnsi" w:hAnsiTheme="minorHAnsi" w:cs="Arial"/>
                <w:i/>
                <w:sz w:val="18"/>
                <w:szCs w:val="18"/>
              </w:rPr>
            </w:pPr>
            <w:r w:rsidRPr="00436AB9">
              <w:rPr>
                <w:rFonts w:asciiTheme="minorHAnsi" w:hAnsiTheme="minorHAnsi" w:cs="Arial"/>
                <w:i/>
                <w:sz w:val="18"/>
                <w:szCs w:val="18"/>
                <w:highlight w:val="yellow"/>
              </w:rPr>
              <w:t xml:space="preserve">A terminal which supports a DL CA configuration shall support all the lower order </w:t>
            </w:r>
            <w:proofErr w:type="spellStart"/>
            <w:r w:rsidRPr="00436AB9">
              <w:rPr>
                <w:rFonts w:asciiTheme="minorHAnsi" w:hAnsiTheme="minorHAnsi" w:cs="Arial"/>
                <w:i/>
                <w:sz w:val="18"/>
                <w:szCs w:val="18"/>
                <w:highlight w:val="yellow"/>
              </w:rPr>
              <w:t>fallback</w:t>
            </w:r>
            <w:proofErr w:type="spellEnd"/>
            <w:r w:rsidRPr="00436AB9">
              <w:rPr>
                <w:rFonts w:asciiTheme="minorHAnsi" w:hAnsiTheme="minorHAnsi" w:cs="Arial"/>
                <w:i/>
                <w:sz w:val="18"/>
                <w:szCs w:val="18"/>
                <w:highlight w:val="yellow"/>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7B5C85" w:rsidRPr="007B5C85" w:rsidRDefault="007B5C85" w:rsidP="007B5C85">
            <w:pPr>
              <w:spacing w:beforeLines="50" w:before="120" w:afterLines="50" w:after="120"/>
              <w:rPr>
                <w:rFonts w:asciiTheme="minorHAnsi" w:hAnsiTheme="minorHAnsi" w:cs="Arial"/>
                <w:i/>
                <w:sz w:val="18"/>
                <w:szCs w:val="18"/>
              </w:rPr>
            </w:pPr>
          </w:p>
          <w:p w:rsidR="007B5C85" w:rsidRPr="007B5C85" w:rsidRDefault="007B5C85" w:rsidP="007B5C85">
            <w:pPr>
              <w:spacing w:beforeLines="50" w:before="120" w:afterLines="50" w:after="120"/>
              <w:rPr>
                <w:rFonts w:asciiTheme="minorHAnsi" w:hAnsiTheme="minorHAnsi" w:cs="Arial"/>
                <w:i/>
                <w:sz w:val="18"/>
                <w:szCs w:val="18"/>
              </w:rPr>
            </w:pPr>
            <w:r w:rsidRPr="007B5C85">
              <w:rPr>
                <w:rFonts w:asciiTheme="minorHAnsi" w:hAnsiTheme="minorHAnsi" w:cs="Arial"/>
                <w:i/>
                <w:sz w:val="18"/>
                <w:szCs w:val="18"/>
              </w:rPr>
              <w:t xml:space="preserve">RAN4 notes that the supported lower order </w:t>
            </w:r>
            <w:proofErr w:type="spellStart"/>
            <w:r w:rsidRPr="007B5C85">
              <w:rPr>
                <w:rFonts w:asciiTheme="minorHAnsi" w:hAnsiTheme="minorHAnsi" w:cs="Arial"/>
                <w:i/>
                <w:sz w:val="18"/>
                <w:szCs w:val="18"/>
              </w:rPr>
              <w:t>fallback</w:t>
            </w:r>
            <w:proofErr w:type="spellEnd"/>
            <w:r w:rsidRPr="007B5C85">
              <w:rPr>
                <w:rFonts w:asciiTheme="minorHAnsi" w:hAnsiTheme="minorHAnsi" w:cs="Arial"/>
                <w:i/>
                <w:sz w:val="18"/>
                <w:szCs w:val="18"/>
              </w:rPr>
              <w:t xml:space="preserve"> DL CA combinations does not imply </w:t>
            </w:r>
            <w:proofErr w:type="spellStart"/>
            <w:r w:rsidRPr="007B5C85">
              <w:rPr>
                <w:rFonts w:asciiTheme="minorHAnsi" w:hAnsiTheme="minorHAnsi" w:cs="Arial"/>
                <w:i/>
                <w:sz w:val="18"/>
                <w:szCs w:val="18"/>
              </w:rPr>
              <w:t>fallback</w:t>
            </w:r>
            <w:proofErr w:type="spellEnd"/>
            <w:r w:rsidRPr="007B5C85">
              <w:rPr>
                <w:rFonts w:asciiTheme="minorHAnsi" w:hAnsiTheme="minorHAnsi" w:cs="Arial"/>
                <w:i/>
                <w:sz w:val="18"/>
                <w:szCs w:val="18"/>
              </w:rPr>
              <w:t xml:space="preserve"> to all possible lower order DL CA combinations. As an example, a 3DL capable UE supporting </w:t>
            </w:r>
            <w:proofErr w:type="spellStart"/>
            <w:r w:rsidRPr="007B5C85">
              <w:rPr>
                <w:rFonts w:asciiTheme="minorHAnsi" w:hAnsiTheme="minorHAnsi" w:cs="Arial"/>
                <w:i/>
                <w:sz w:val="18"/>
                <w:szCs w:val="18"/>
              </w:rPr>
              <w:t>CA_x</w:t>
            </w:r>
            <w:proofErr w:type="spellEnd"/>
            <w:r w:rsidRPr="007B5C85">
              <w:rPr>
                <w:rFonts w:asciiTheme="minorHAnsi" w:hAnsiTheme="minorHAnsi" w:cs="Arial"/>
                <w:i/>
                <w:sz w:val="18"/>
                <w:szCs w:val="18"/>
              </w:rPr>
              <w:t xml:space="preserve">-y-z with UL only in Band x, is required to </w:t>
            </w:r>
            <w:proofErr w:type="spellStart"/>
            <w:r w:rsidRPr="007B5C85">
              <w:rPr>
                <w:rFonts w:asciiTheme="minorHAnsi" w:hAnsiTheme="minorHAnsi" w:cs="Arial"/>
                <w:i/>
                <w:sz w:val="18"/>
                <w:szCs w:val="18"/>
              </w:rPr>
              <w:t>fallback</w:t>
            </w:r>
            <w:proofErr w:type="spellEnd"/>
            <w:r w:rsidRPr="007B5C85">
              <w:rPr>
                <w:rFonts w:asciiTheme="minorHAnsi" w:hAnsiTheme="minorHAnsi" w:cs="Arial"/>
                <w:i/>
                <w:sz w:val="18"/>
                <w:szCs w:val="18"/>
              </w:rPr>
              <w:t xml:space="preserve"> to </w:t>
            </w:r>
            <w:proofErr w:type="spellStart"/>
            <w:r w:rsidRPr="007B5C85">
              <w:rPr>
                <w:rFonts w:asciiTheme="minorHAnsi" w:hAnsiTheme="minorHAnsi" w:cs="Arial"/>
                <w:i/>
                <w:sz w:val="18"/>
                <w:szCs w:val="18"/>
              </w:rPr>
              <w:t>CA_x</w:t>
            </w:r>
            <w:proofErr w:type="spellEnd"/>
            <w:r w:rsidRPr="007B5C85">
              <w:rPr>
                <w:rFonts w:asciiTheme="minorHAnsi" w:hAnsiTheme="minorHAnsi" w:cs="Arial"/>
                <w:i/>
                <w:sz w:val="18"/>
                <w:szCs w:val="18"/>
              </w:rPr>
              <w:t xml:space="preserve">-y and </w:t>
            </w:r>
            <w:proofErr w:type="spellStart"/>
            <w:r w:rsidRPr="007B5C85">
              <w:rPr>
                <w:rFonts w:asciiTheme="minorHAnsi" w:hAnsiTheme="minorHAnsi" w:cs="Arial"/>
                <w:i/>
                <w:sz w:val="18"/>
                <w:szCs w:val="18"/>
              </w:rPr>
              <w:t>CA_x</w:t>
            </w:r>
            <w:proofErr w:type="spellEnd"/>
            <w:r w:rsidRPr="007B5C85">
              <w:rPr>
                <w:rFonts w:asciiTheme="minorHAnsi" w:hAnsiTheme="minorHAnsi" w:cs="Arial"/>
                <w:i/>
                <w:sz w:val="18"/>
                <w:szCs w:val="18"/>
              </w:rPr>
              <w:t xml:space="preserve">-z, each with single uplink in Band x, but not to </w:t>
            </w:r>
            <w:proofErr w:type="spellStart"/>
            <w:r w:rsidRPr="007B5C85">
              <w:rPr>
                <w:rFonts w:asciiTheme="minorHAnsi" w:hAnsiTheme="minorHAnsi" w:cs="Arial"/>
                <w:i/>
                <w:sz w:val="18"/>
                <w:szCs w:val="18"/>
              </w:rPr>
              <w:t>CA_y</w:t>
            </w:r>
            <w:proofErr w:type="spellEnd"/>
            <w:r w:rsidRPr="007B5C85">
              <w:rPr>
                <w:rFonts w:asciiTheme="minorHAnsi" w:hAnsiTheme="minorHAnsi" w:cs="Arial"/>
                <w:i/>
                <w:sz w:val="18"/>
                <w:szCs w:val="18"/>
              </w:rPr>
              <w:t>-z.</w:t>
            </w:r>
          </w:p>
          <w:p w:rsidR="007B5C85" w:rsidRPr="007B5C85" w:rsidRDefault="007B5C85" w:rsidP="007B5C85">
            <w:pPr>
              <w:spacing w:beforeLines="50" w:before="120" w:afterLines="50" w:after="120"/>
              <w:rPr>
                <w:rFonts w:asciiTheme="minorHAnsi" w:hAnsiTheme="minorHAnsi" w:cs="Arial"/>
                <w:i/>
                <w:sz w:val="18"/>
                <w:szCs w:val="18"/>
              </w:rPr>
            </w:pPr>
          </w:p>
          <w:p w:rsidR="007B5C85" w:rsidRDefault="007B5C85" w:rsidP="007B5C85">
            <w:pPr>
              <w:spacing w:beforeLines="50" w:before="120" w:afterLines="50" w:after="120"/>
              <w:rPr>
                <w:rFonts w:asciiTheme="minorHAnsi" w:eastAsiaTheme="minorEastAsia" w:hAnsiTheme="minorHAnsi" w:cs="Arial"/>
                <w:i/>
                <w:sz w:val="18"/>
                <w:szCs w:val="18"/>
                <w:lang w:eastAsia="zh-CN"/>
              </w:rPr>
            </w:pPr>
            <w:r w:rsidRPr="007B5C85">
              <w:rPr>
                <w:rFonts w:asciiTheme="minorHAnsi" w:hAnsiTheme="minorHAnsi" w:cs="Arial"/>
                <w:i/>
                <w:sz w:val="18"/>
                <w:szCs w:val="18"/>
              </w:rPr>
              <w:t>Following is an illustrative example of the above agreement. The example considers a 3DL capable UE supporting CA-x-y-z and assumes that the UE supports UL in any of the bands. The E-UTRA CA configuration is as follows:</w:t>
            </w:r>
          </w:p>
          <w:tbl>
            <w:tblPr>
              <w:tblpPr w:leftFromText="180" w:rightFromText="180" w:vertAnchor="text" w:horzAnchor="margin" w:tblpY="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96"/>
              <w:gridCol w:w="682"/>
              <w:gridCol w:w="597"/>
              <w:gridCol w:w="598"/>
              <w:gridCol w:w="598"/>
              <w:gridCol w:w="599"/>
              <w:gridCol w:w="683"/>
              <w:gridCol w:w="1187"/>
              <w:gridCol w:w="1286"/>
            </w:tblGrid>
            <w:tr w:rsidR="006C18DB" w:rsidRPr="004E1EDB" w:rsidTr="006C18DB">
              <w:tc>
                <w:tcPr>
                  <w:tcW w:w="5000" w:type="pct"/>
                  <w:gridSpan w:val="10"/>
                </w:tcPr>
                <w:p w:rsidR="006C18DB" w:rsidRPr="004E1EDB" w:rsidRDefault="006C18DB" w:rsidP="006C18DB">
                  <w:pPr>
                    <w:pStyle w:val="TAH"/>
                  </w:pPr>
                  <w:r w:rsidRPr="004E1EDB">
                    <w:t>E-UTRA CA configuration / Bandwidth combination set</w:t>
                  </w:r>
                </w:p>
              </w:tc>
            </w:tr>
            <w:tr w:rsidR="006C18DB" w:rsidRPr="004E1EDB" w:rsidTr="006C18DB">
              <w:tc>
                <w:tcPr>
                  <w:tcW w:w="862" w:type="pct"/>
                  <w:vAlign w:val="center"/>
                </w:tcPr>
                <w:p w:rsidR="006C18DB" w:rsidRPr="004E1EDB" w:rsidRDefault="006C18DB" w:rsidP="006C18DB">
                  <w:pPr>
                    <w:pStyle w:val="TAH"/>
                  </w:pPr>
                  <w:r w:rsidRPr="004E1EDB">
                    <w:t>E-UTRA CA Configuration</w:t>
                  </w:r>
                </w:p>
              </w:tc>
              <w:tc>
                <w:tcPr>
                  <w:tcW w:w="452" w:type="pct"/>
                  <w:vAlign w:val="center"/>
                </w:tcPr>
                <w:p w:rsidR="006C18DB" w:rsidRPr="004E1EDB" w:rsidRDefault="006C18DB" w:rsidP="006C18DB">
                  <w:pPr>
                    <w:pStyle w:val="TAH"/>
                  </w:pPr>
                  <w:r w:rsidRPr="004E1EDB">
                    <w:t>E-UTRA Bands</w:t>
                  </w:r>
                </w:p>
              </w:tc>
              <w:tc>
                <w:tcPr>
                  <w:tcW w:w="439" w:type="pct"/>
                  <w:vAlign w:val="center"/>
                </w:tcPr>
                <w:p w:rsidR="006C18DB" w:rsidRPr="004E1EDB" w:rsidRDefault="006C18DB" w:rsidP="006C18DB">
                  <w:pPr>
                    <w:pStyle w:val="TAH"/>
                  </w:pPr>
                  <w:r w:rsidRPr="004E1EDB">
                    <w:t>1.4</w:t>
                  </w:r>
                  <w:r w:rsidRPr="004E1EDB">
                    <w:br/>
                    <w:t>MHz</w:t>
                  </w:r>
                </w:p>
              </w:tc>
              <w:tc>
                <w:tcPr>
                  <w:tcW w:w="389" w:type="pct"/>
                  <w:vAlign w:val="center"/>
                </w:tcPr>
                <w:p w:rsidR="006C18DB" w:rsidRPr="004E1EDB" w:rsidRDefault="006C18DB" w:rsidP="006C18DB">
                  <w:pPr>
                    <w:pStyle w:val="TAH"/>
                  </w:pPr>
                  <w:r w:rsidRPr="004E1EDB">
                    <w:t>3</w:t>
                  </w:r>
                  <w:r w:rsidRPr="004E1EDB">
                    <w:br/>
                    <w:t>MHz</w:t>
                  </w:r>
                </w:p>
              </w:tc>
              <w:tc>
                <w:tcPr>
                  <w:tcW w:w="390" w:type="pct"/>
                  <w:vAlign w:val="center"/>
                </w:tcPr>
                <w:p w:rsidR="006C18DB" w:rsidRPr="004E1EDB" w:rsidRDefault="006C18DB" w:rsidP="006C18DB">
                  <w:pPr>
                    <w:pStyle w:val="TAH"/>
                  </w:pPr>
                  <w:r w:rsidRPr="004E1EDB">
                    <w:t>5</w:t>
                  </w:r>
                  <w:r w:rsidRPr="004E1EDB">
                    <w:br/>
                    <w:t>MHz</w:t>
                  </w:r>
                </w:p>
              </w:tc>
              <w:tc>
                <w:tcPr>
                  <w:tcW w:w="389" w:type="pct"/>
                  <w:vAlign w:val="center"/>
                </w:tcPr>
                <w:p w:rsidR="006C18DB" w:rsidRPr="004E1EDB" w:rsidRDefault="006C18DB" w:rsidP="006C18DB">
                  <w:pPr>
                    <w:pStyle w:val="TAH"/>
                  </w:pPr>
                  <w:r w:rsidRPr="004E1EDB">
                    <w:t>10</w:t>
                  </w:r>
                  <w:r w:rsidRPr="004E1EDB">
                    <w:br/>
                    <w:t>MHz</w:t>
                  </w:r>
                </w:p>
              </w:tc>
              <w:tc>
                <w:tcPr>
                  <w:tcW w:w="390" w:type="pct"/>
                  <w:vAlign w:val="center"/>
                </w:tcPr>
                <w:p w:rsidR="006C18DB" w:rsidRPr="004E1EDB" w:rsidRDefault="006C18DB" w:rsidP="006C18DB">
                  <w:pPr>
                    <w:pStyle w:val="TAH"/>
                  </w:pPr>
                  <w:r w:rsidRPr="004E1EDB">
                    <w:t>15</w:t>
                  </w:r>
                  <w:r w:rsidRPr="004E1EDB">
                    <w:br/>
                    <w:t>MHz</w:t>
                  </w:r>
                </w:p>
              </w:tc>
              <w:tc>
                <w:tcPr>
                  <w:tcW w:w="439" w:type="pct"/>
                  <w:vAlign w:val="center"/>
                </w:tcPr>
                <w:p w:rsidR="006C18DB" w:rsidRPr="004E1EDB" w:rsidRDefault="006C18DB" w:rsidP="006C18DB">
                  <w:pPr>
                    <w:pStyle w:val="TAH"/>
                  </w:pPr>
                  <w:r w:rsidRPr="004E1EDB">
                    <w:t>20</w:t>
                  </w:r>
                  <w:r w:rsidRPr="004E1EDB">
                    <w:br/>
                    <w:t>MHz</w:t>
                  </w:r>
                </w:p>
              </w:tc>
              <w:tc>
                <w:tcPr>
                  <w:tcW w:w="598" w:type="pct"/>
                  <w:vAlign w:val="center"/>
                </w:tcPr>
                <w:p w:rsidR="006C18DB" w:rsidRPr="004E1EDB" w:rsidRDefault="006C18DB" w:rsidP="006C18DB">
                  <w:pPr>
                    <w:pStyle w:val="TAH"/>
                  </w:pPr>
                  <w:r w:rsidRPr="004E1EDB">
                    <w:t>Maximum aggregated bandwidth</w:t>
                  </w:r>
                </w:p>
                <w:p w:rsidR="006C18DB" w:rsidRPr="004E1EDB" w:rsidRDefault="006C18DB" w:rsidP="006C18DB">
                  <w:pPr>
                    <w:pStyle w:val="TAH"/>
                  </w:pPr>
                  <w:r w:rsidRPr="004E1EDB">
                    <w:t>[MHz]</w:t>
                  </w:r>
                </w:p>
              </w:tc>
              <w:tc>
                <w:tcPr>
                  <w:tcW w:w="653" w:type="pct"/>
                  <w:vAlign w:val="center"/>
                </w:tcPr>
                <w:p w:rsidR="006C18DB" w:rsidRPr="004E1EDB" w:rsidRDefault="006C18DB" w:rsidP="006C18DB">
                  <w:pPr>
                    <w:pStyle w:val="TAH"/>
                  </w:pPr>
                  <w:r w:rsidRPr="004E1EDB">
                    <w:t>Bandwidth combination set</w:t>
                  </w:r>
                </w:p>
              </w:tc>
            </w:tr>
            <w:tr w:rsidR="006C18DB" w:rsidRPr="004E1EDB" w:rsidTr="006C18DB">
              <w:tc>
                <w:tcPr>
                  <w:tcW w:w="862" w:type="pct"/>
                  <w:vMerge w:val="restart"/>
                  <w:vAlign w:val="center"/>
                </w:tcPr>
                <w:p w:rsidR="006C18DB" w:rsidRPr="004E1EDB" w:rsidRDefault="006C18DB" w:rsidP="006C18DB">
                  <w:pPr>
                    <w:pStyle w:val="TAC"/>
                  </w:pPr>
                  <w:proofErr w:type="spellStart"/>
                  <w:r>
                    <w:t>CA_x</w:t>
                  </w:r>
                  <w:proofErr w:type="spellEnd"/>
                  <w:r>
                    <w:t>-y-</w:t>
                  </w:r>
                  <w:r w:rsidRPr="004E1EDB">
                    <w:t>z</w:t>
                  </w:r>
                </w:p>
              </w:tc>
              <w:tc>
                <w:tcPr>
                  <w:tcW w:w="452" w:type="pct"/>
                  <w:shd w:val="clear" w:color="auto" w:fill="auto"/>
                  <w:vAlign w:val="center"/>
                </w:tcPr>
                <w:p w:rsidR="006C18DB" w:rsidRPr="004E1EDB" w:rsidRDefault="006C18DB" w:rsidP="006C18DB">
                  <w:pPr>
                    <w:pStyle w:val="TAC"/>
                  </w:pPr>
                  <w:r w:rsidRPr="004E1EDB">
                    <w:t>x</w:t>
                  </w:r>
                </w:p>
              </w:tc>
              <w:tc>
                <w:tcPr>
                  <w:tcW w:w="439" w:type="pct"/>
                  <w:shd w:val="clear" w:color="auto" w:fill="auto"/>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r w:rsidRPr="004E1EDB">
                    <w:t>Yes</w:t>
                  </w:r>
                </w:p>
              </w:tc>
              <w:tc>
                <w:tcPr>
                  <w:tcW w:w="389" w:type="pct"/>
                  <w:vAlign w:val="center"/>
                </w:tcPr>
                <w:p w:rsidR="006C18DB" w:rsidRPr="004E1EDB" w:rsidRDefault="006C18DB" w:rsidP="006C18DB">
                  <w:pPr>
                    <w:pStyle w:val="TAC"/>
                  </w:pPr>
                  <w:r w:rsidRPr="004E1EDB">
                    <w:t>Yes</w:t>
                  </w:r>
                </w:p>
              </w:tc>
              <w:tc>
                <w:tcPr>
                  <w:tcW w:w="390" w:type="pct"/>
                  <w:vAlign w:val="center"/>
                </w:tcPr>
                <w:p w:rsidR="006C18DB" w:rsidRPr="004E1EDB" w:rsidRDefault="006C18DB" w:rsidP="006C18DB">
                  <w:pPr>
                    <w:pStyle w:val="TAC"/>
                  </w:pPr>
                </w:p>
              </w:tc>
              <w:tc>
                <w:tcPr>
                  <w:tcW w:w="439" w:type="pct"/>
                  <w:vAlign w:val="center"/>
                </w:tcPr>
                <w:p w:rsidR="006C18DB" w:rsidRPr="004E1EDB" w:rsidRDefault="006C18DB" w:rsidP="006C18DB">
                  <w:pPr>
                    <w:pStyle w:val="TAC"/>
                  </w:pPr>
                </w:p>
              </w:tc>
              <w:tc>
                <w:tcPr>
                  <w:tcW w:w="598" w:type="pct"/>
                  <w:vMerge w:val="restart"/>
                  <w:vAlign w:val="center"/>
                </w:tcPr>
                <w:p w:rsidR="006C18DB" w:rsidRPr="004E1EDB" w:rsidRDefault="006C18DB" w:rsidP="006C18DB">
                  <w:pPr>
                    <w:pStyle w:val="TAC"/>
                  </w:pPr>
                  <w:r w:rsidRPr="004E1EDB">
                    <w:t>45</w:t>
                  </w:r>
                </w:p>
              </w:tc>
              <w:tc>
                <w:tcPr>
                  <w:tcW w:w="653"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62" w:type="pct"/>
                  <w:vMerge/>
                  <w:vAlign w:val="center"/>
                </w:tcPr>
                <w:p w:rsidR="006C18DB" w:rsidRPr="004E1EDB" w:rsidRDefault="006C18DB" w:rsidP="006C18DB">
                  <w:pPr>
                    <w:pStyle w:val="TAC"/>
                  </w:pPr>
                </w:p>
              </w:tc>
              <w:tc>
                <w:tcPr>
                  <w:tcW w:w="452" w:type="pct"/>
                  <w:shd w:val="clear" w:color="auto" w:fill="auto"/>
                  <w:vAlign w:val="center"/>
                </w:tcPr>
                <w:p w:rsidR="006C18DB" w:rsidRPr="004E1EDB" w:rsidRDefault="006C18DB" w:rsidP="006C18DB">
                  <w:pPr>
                    <w:pStyle w:val="TAC"/>
                  </w:pPr>
                  <w:r w:rsidRPr="004E1EDB">
                    <w:t>y</w:t>
                  </w:r>
                </w:p>
              </w:tc>
              <w:tc>
                <w:tcPr>
                  <w:tcW w:w="439" w:type="pct"/>
                  <w:shd w:val="clear" w:color="auto" w:fill="auto"/>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r w:rsidRPr="004E1EDB">
                    <w:t>Yes</w:t>
                  </w:r>
                </w:p>
              </w:tc>
              <w:tc>
                <w:tcPr>
                  <w:tcW w:w="389" w:type="pct"/>
                  <w:vAlign w:val="center"/>
                </w:tcPr>
                <w:p w:rsidR="006C18DB" w:rsidRPr="004E1EDB" w:rsidRDefault="006C18DB" w:rsidP="006C18DB">
                  <w:pPr>
                    <w:pStyle w:val="TAC"/>
                  </w:pPr>
                  <w:r w:rsidRPr="004E1EDB">
                    <w:t>Yes</w:t>
                  </w:r>
                </w:p>
              </w:tc>
              <w:tc>
                <w:tcPr>
                  <w:tcW w:w="390" w:type="pct"/>
                  <w:vAlign w:val="center"/>
                </w:tcPr>
                <w:p w:rsidR="006C18DB" w:rsidRPr="004E1EDB" w:rsidRDefault="006C18DB" w:rsidP="006C18DB">
                  <w:pPr>
                    <w:pStyle w:val="TAC"/>
                  </w:pPr>
                  <w:r w:rsidRPr="004E1EDB">
                    <w:t>Yes</w:t>
                  </w:r>
                </w:p>
              </w:tc>
              <w:tc>
                <w:tcPr>
                  <w:tcW w:w="439" w:type="pct"/>
                  <w:vAlign w:val="center"/>
                </w:tcPr>
                <w:p w:rsidR="006C18DB" w:rsidRPr="004E1EDB" w:rsidRDefault="006C18DB" w:rsidP="006C18DB">
                  <w:pPr>
                    <w:pStyle w:val="TAC"/>
                  </w:pPr>
                </w:p>
              </w:tc>
              <w:tc>
                <w:tcPr>
                  <w:tcW w:w="598" w:type="pct"/>
                  <w:vMerge/>
                  <w:vAlign w:val="center"/>
                </w:tcPr>
                <w:p w:rsidR="006C18DB" w:rsidRPr="004E1EDB" w:rsidRDefault="006C18DB" w:rsidP="006C18DB">
                  <w:pPr>
                    <w:pStyle w:val="TAC"/>
                  </w:pPr>
                </w:p>
              </w:tc>
              <w:tc>
                <w:tcPr>
                  <w:tcW w:w="653" w:type="pct"/>
                  <w:vMerge/>
                  <w:vAlign w:val="center"/>
                </w:tcPr>
                <w:p w:rsidR="006C18DB" w:rsidRPr="004E1EDB" w:rsidRDefault="006C18DB" w:rsidP="006C18DB">
                  <w:pPr>
                    <w:pStyle w:val="TAC"/>
                  </w:pPr>
                </w:p>
              </w:tc>
            </w:tr>
            <w:tr w:rsidR="006C18DB" w:rsidRPr="004E1EDB" w:rsidTr="006C18DB">
              <w:trPr>
                <w:trHeight w:val="223"/>
              </w:trPr>
              <w:tc>
                <w:tcPr>
                  <w:tcW w:w="862" w:type="pct"/>
                  <w:vMerge/>
                  <w:vAlign w:val="center"/>
                </w:tcPr>
                <w:p w:rsidR="006C18DB" w:rsidRPr="004E1EDB" w:rsidRDefault="006C18DB" w:rsidP="006C18DB">
                  <w:pPr>
                    <w:pStyle w:val="TAC"/>
                  </w:pPr>
                </w:p>
              </w:tc>
              <w:tc>
                <w:tcPr>
                  <w:tcW w:w="452" w:type="pct"/>
                  <w:shd w:val="clear" w:color="auto" w:fill="auto"/>
                  <w:vAlign w:val="center"/>
                </w:tcPr>
                <w:p w:rsidR="006C18DB" w:rsidRPr="004E1EDB" w:rsidRDefault="006C18DB" w:rsidP="006C18DB">
                  <w:pPr>
                    <w:pStyle w:val="TAC"/>
                  </w:pPr>
                  <w:r w:rsidRPr="004E1EDB">
                    <w:t>z</w:t>
                  </w:r>
                </w:p>
              </w:tc>
              <w:tc>
                <w:tcPr>
                  <w:tcW w:w="439" w:type="pct"/>
                  <w:shd w:val="clear" w:color="auto" w:fill="auto"/>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r w:rsidRPr="004E1EDB">
                    <w:t>Yes</w:t>
                  </w:r>
                </w:p>
              </w:tc>
              <w:tc>
                <w:tcPr>
                  <w:tcW w:w="439" w:type="pct"/>
                  <w:vAlign w:val="center"/>
                </w:tcPr>
                <w:p w:rsidR="006C18DB" w:rsidRPr="004E1EDB" w:rsidRDefault="006C18DB" w:rsidP="006C18DB">
                  <w:pPr>
                    <w:pStyle w:val="TAC"/>
                  </w:pPr>
                  <w:r w:rsidRPr="004E1EDB">
                    <w:t>Yes</w:t>
                  </w:r>
                </w:p>
              </w:tc>
              <w:tc>
                <w:tcPr>
                  <w:tcW w:w="598" w:type="pct"/>
                  <w:vMerge/>
                  <w:vAlign w:val="center"/>
                </w:tcPr>
                <w:p w:rsidR="006C18DB" w:rsidRPr="004E1EDB" w:rsidRDefault="006C18DB" w:rsidP="006C18DB">
                  <w:pPr>
                    <w:pStyle w:val="TAC"/>
                  </w:pPr>
                </w:p>
              </w:tc>
              <w:tc>
                <w:tcPr>
                  <w:tcW w:w="653" w:type="pct"/>
                  <w:vMerge/>
                  <w:vAlign w:val="center"/>
                </w:tcPr>
                <w:p w:rsidR="006C18DB" w:rsidRPr="004E1EDB" w:rsidRDefault="006C18DB" w:rsidP="006C18DB">
                  <w:pPr>
                    <w:pStyle w:val="TAC"/>
                  </w:pPr>
                </w:p>
              </w:tc>
            </w:tr>
          </w:tbl>
          <w:p w:rsidR="006C18DB" w:rsidRDefault="006C18DB" w:rsidP="007B5C85">
            <w:pPr>
              <w:spacing w:beforeLines="50" w:before="120" w:afterLines="50" w:after="120"/>
              <w:rPr>
                <w:rFonts w:asciiTheme="minorHAnsi" w:eastAsiaTheme="minorEastAsia" w:hAnsiTheme="minorHAnsi" w:cs="Arial"/>
                <w:i/>
                <w:sz w:val="18"/>
                <w:szCs w:val="18"/>
                <w:lang w:eastAsia="zh-CN"/>
              </w:rPr>
            </w:pPr>
          </w:p>
          <w:p w:rsidR="006C18DB" w:rsidRPr="006C18DB" w:rsidRDefault="006C18DB" w:rsidP="006C18DB">
            <w:pPr>
              <w:spacing w:beforeLines="50" w:before="120" w:afterLines="50" w:after="120"/>
              <w:rPr>
                <w:rFonts w:asciiTheme="minorHAnsi" w:eastAsiaTheme="minorEastAsia" w:hAnsiTheme="minorHAnsi" w:cs="Arial"/>
                <w:i/>
                <w:sz w:val="18"/>
                <w:szCs w:val="18"/>
                <w:lang w:eastAsia="zh-CN"/>
              </w:rPr>
            </w:pPr>
            <w:r w:rsidRPr="006C18DB">
              <w:rPr>
                <w:rFonts w:asciiTheme="minorHAnsi" w:eastAsiaTheme="minorEastAsia" w:hAnsiTheme="minorHAnsi" w:cs="Arial"/>
                <w:i/>
                <w:sz w:val="18"/>
                <w:szCs w:val="18"/>
                <w:lang w:eastAsia="zh-CN"/>
              </w:rPr>
              <w:t xml:space="preserve">To ensure that this UE will </w:t>
            </w:r>
            <w:proofErr w:type="spellStart"/>
            <w:r w:rsidRPr="006C18DB">
              <w:rPr>
                <w:rFonts w:asciiTheme="minorHAnsi" w:eastAsiaTheme="minorEastAsia" w:hAnsiTheme="minorHAnsi" w:cs="Arial"/>
                <w:i/>
                <w:sz w:val="18"/>
                <w:szCs w:val="18"/>
                <w:lang w:eastAsia="zh-CN"/>
              </w:rPr>
              <w:t>fallback</w:t>
            </w:r>
            <w:proofErr w:type="spellEnd"/>
            <w:r w:rsidRPr="006C18DB">
              <w:rPr>
                <w:rFonts w:asciiTheme="minorHAnsi" w:eastAsiaTheme="minorEastAsia" w:hAnsiTheme="minorHAnsi" w:cs="Arial"/>
                <w:i/>
                <w:sz w:val="18"/>
                <w:szCs w:val="18"/>
                <w:lang w:eastAsia="zh-CN"/>
              </w:rPr>
              <w:t xml:space="preserve"> to the lower order </w:t>
            </w:r>
            <w:proofErr w:type="spellStart"/>
            <w:r w:rsidRPr="006C18DB">
              <w:rPr>
                <w:rFonts w:asciiTheme="minorHAnsi" w:eastAsiaTheme="minorEastAsia" w:hAnsiTheme="minorHAnsi" w:cs="Arial"/>
                <w:i/>
                <w:sz w:val="18"/>
                <w:szCs w:val="18"/>
                <w:lang w:eastAsia="zh-CN"/>
              </w:rPr>
              <w:t>fallback</w:t>
            </w:r>
            <w:proofErr w:type="spellEnd"/>
            <w:r w:rsidRPr="006C18DB">
              <w:rPr>
                <w:rFonts w:asciiTheme="minorHAnsi" w:eastAsiaTheme="minorEastAsia" w:hAnsiTheme="minorHAnsi" w:cs="Arial"/>
                <w:i/>
                <w:sz w:val="18"/>
                <w:szCs w:val="18"/>
                <w:lang w:eastAsia="zh-CN"/>
              </w:rPr>
              <w:t xml:space="preserve"> modes (i.e. 2DL CA), </w:t>
            </w:r>
          </w:p>
          <w:p w:rsidR="006C18DB" w:rsidRPr="006C18DB" w:rsidRDefault="006C18DB" w:rsidP="006C18DB">
            <w:pPr>
              <w:spacing w:beforeLines="50" w:before="120" w:afterLines="50" w:after="120"/>
              <w:rPr>
                <w:rFonts w:asciiTheme="minorHAnsi" w:eastAsiaTheme="minorEastAsia" w:hAnsiTheme="minorHAnsi" w:cs="Arial"/>
                <w:i/>
                <w:sz w:val="18"/>
                <w:szCs w:val="18"/>
                <w:lang w:eastAsia="zh-CN"/>
              </w:rPr>
            </w:pPr>
            <w:r w:rsidRPr="006C18DB">
              <w:rPr>
                <w:rFonts w:asciiTheme="minorHAnsi" w:eastAsiaTheme="minorEastAsia" w:hAnsiTheme="minorHAnsi" w:cs="Arial"/>
                <w:i/>
                <w:sz w:val="18"/>
                <w:szCs w:val="18"/>
                <w:lang w:eastAsia="zh-CN"/>
              </w:rPr>
              <w:t>-</w:t>
            </w:r>
            <w:r w:rsidRPr="006C18DB">
              <w:rPr>
                <w:rFonts w:asciiTheme="minorHAnsi" w:eastAsiaTheme="minorEastAsia" w:hAnsiTheme="minorHAnsi" w:cs="Arial"/>
                <w:i/>
                <w:sz w:val="18"/>
                <w:szCs w:val="18"/>
                <w:lang w:eastAsia="zh-CN"/>
              </w:rPr>
              <w:tab/>
              <w:t xml:space="preserve">It shall support </w:t>
            </w:r>
            <w:proofErr w:type="spellStart"/>
            <w:r w:rsidRPr="006C18DB">
              <w:rPr>
                <w:rFonts w:asciiTheme="minorHAnsi" w:eastAsiaTheme="minorEastAsia" w:hAnsiTheme="minorHAnsi" w:cs="Arial"/>
                <w:i/>
                <w:sz w:val="18"/>
                <w:szCs w:val="18"/>
                <w:lang w:eastAsia="zh-CN"/>
              </w:rPr>
              <w:t>CA_x</w:t>
            </w:r>
            <w:proofErr w:type="spellEnd"/>
            <w:r w:rsidRPr="006C18DB">
              <w:rPr>
                <w:rFonts w:asciiTheme="minorHAnsi" w:eastAsiaTheme="minorEastAsia" w:hAnsiTheme="minorHAnsi" w:cs="Arial"/>
                <w:i/>
                <w:sz w:val="18"/>
                <w:szCs w:val="18"/>
                <w:lang w:eastAsia="zh-CN"/>
              </w:rPr>
              <w:t xml:space="preserve">-y, </w:t>
            </w:r>
            <w:proofErr w:type="spellStart"/>
            <w:r w:rsidRPr="006C18DB">
              <w:rPr>
                <w:rFonts w:asciiTheme="minorHAnsi" w:eastAsiaTheme="minorEastAsia" w:hAnsiTheme="minorHAnsi" w:cs="Arial"/>
                <w:i/>
                <w:sz w:val="18"/>
                <w:szCs w:val="18"/>
                <w:lang w:eastAsia="zh-CN"/>
              </w:rPr>
              <w:t>CA_y</w:t>
            </w:r>
            <w:proofErr w:type="spellEnd"/>
            <w:r w:rsidRPr="006C18DB">
              <w:rPr>
                <w:rFonts w:asciiTheme="minorHAnsi" w:eastAsiaTheme="minorEastAsia" w:hAnsiTheme="minorHAnsi" w:cs="Arial"/>
                <w:i/>
                <w:sz w:val="18"/>
                <w:szCs w:val="18"/>
                <w:lang w:eastAsia="zh-CN"/>
              </w:rPr>
              <w:t xml:space="preserve">-z and </w:t>
            </w:r>
            <w:proofErr w:type="spellStart"/>
            <w:r w:rsidRPr="006C18DB">
              <w:rPr>
                <w:rFonts w:asciiTheme="minorHAnsi" w:eastAsiaTheme="minorEastAsia" w:hAnsiTheme="minorHAnsi" w:cs="Arial"/>
                <w:i/>
                <w:sz w:val="18"/>
                <w:szCs w:val="18"/>
                <w:lang w:eastAsia="zh-CN"/>
              </w:rPr>
              <w:t>CA_x</w:t>
            </w:r>
            <w:proofErr w:type="spellEnd"/>
            <w:r w:rsidRPr="006C18DB">
              <w:rPr>
                <w:rFonts w:asciiTheme="minorHAnsi" w:eastAsiaTheme="minorEastAsia" w:hAnsiTheme="minorHAnsi" w:cs="Arial"/>
                <w:i/>
                <w:sz w:val="18"/>
                <w:szCs w:val="18"/>
                <w:lang w:eastAsia="zh-CN"/>
              </w:rPr>
              <w:t xml:space="preserve">-z </w:t>
            </w:r>
          </w:p>
          <w:p w:rsidR="006C18DB" w:rsidRDefault="006C18DB" w:rsidP="006C18DB">
            <w:pPr>
              <w:spacing w:beforeLines="50" w:before="120" w:afterLines="50" w:after="120"/>
              <w:rPr>
                <w:rFonts w:asciiTheme="minorHAnsi" w:eastAsiaTheme="minorEastAsia" w:hAnsiTheme="minorHAnsi" w:cs="Arial"/>
                <w:i/>
                <w:sz w:val="18"/>
                <w:szCs w:val="18"/>
                <w:lang w:eastAsia="zh-CN"/>
              </w:rPr>
            </w:pPr>
            <w:r w:rsidRPr="006C18DB">
              <w:rPr>
                <w:rFonts w:asciiTheme="minorHAnsi" w:eastAsiaTheme="minorEastAsia" w:hAnsiTheme="minorHAnsi" w:cs="Arial"/>
                <w:i/>
                <w:sz w:val="18"/>
                <w:szCs w:val="18"/>
                <w:lang w:eastAsia="zh-CN"/>
              </w:rPr>
              <w:t>-</w:t>
            </w:r>
            <w:r w:rsidRPr="006C18DB">
              <w:rPr>
                <w:rFonts w:asciiTheme="minorHAnsi" w:eastAsiaTheme="minorEastAsia" w:hAnsiTheme="minorHAnsi" w:cs="Arial"/>
                <w:i/>
                <w:sz w:val="18"/>
                <w:szCs w:val="18"/>
                <w:lang w:eastAsia="zh-CN"/>
              </w:rPr>
              <w:tab/>
              <w:t>It shall support (at least) the following E-UTRA CA configurations in 2DL</w:t>
            </w:r>
          </w:p>
          <w:tbl>
            <w:tblPr>
              <w:tblpPr w:leftFromText="180" w:rightFromText="180" w:vertAnchor="text" w:horzAnchor="margin" w:tblpY="1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
              <w:gridCol w:w="896"/>
              <w:gridCol w:w="682"/>
              <w:gridCol w:w="597"/>
              <w:gridCol w:w="599"/>
              <w:gridCol w:w="599"/>
              <w:gridCol w:w="599"/>
              <w:gridCol w:w="682"/>
              <w:gridCol w:w="1187"/>
              <w:gridCol w:w="1286"/>
            </w:tblGrid>
            <w:tr w:rsidR="006C18DB" w:rsidRPr="004E1EDB" w:rsidTr="006C18DB">
              <w:tc>
                <w:tcPr>
                  <w:tcW w:w="5000" w:type="pct"/>
                  <w:gridSpan w:val="10"/>
                </w:tcPr>
                <w:p w:rsidR="006C18DB" w:rsidRPr="004E1EDB" w:rsidRDefault="006C18DB" w:rsidP="006C18DB">
                  <w:pPr>
                    <w:pStyle w:val="TAH"/>
                  </w:pPr>
                  <w:r w:rsidRPr="004E1EDB">
                    <w:t>E-UTRA CA configuration / Bandwidth combination set</w:t>
                  </w:r>
                </w:p>
              </w:tc>
            </w:tr>
            <w:tr w:rsidR="006C18DB" w:rsidRPr="004E1EDB" w:rsidTr="006C18DB">
              <w:tc>
                <w:tcPr>
                  <w:tcW w:w="823" w:type="pct"/>
                  <w:vAlign w:val="center"/>
                </w:tcPr>
                <w:p w:rsidR="006C18DB" w:rsidRPr="004E1EDB" w:rsidRDefault="006C18DB" w:rsidP="006C18DB">
                  <w:pPr>
                    <w:pStyle w:val="TAH"/>
                  </w:pPr>
                  <w:r w:rsidRPr="004E1EDB">
                    <w:t>E-UTRA CA Configuration</w:t>
                  </w:r>
                </w:p>
              </w:tc>
              <w:tc>
                <w:tcPr>
                  <w:tcW w:w="525" w:type="pct"/>
                  <w:vAlign w:val="center"/>
                </w:tcPr>
                <w:p w:rsidR="006C18DB" w:rsidRPr="004E1EDB" w:rsidRDefault="006C18DB" w:rsidP="006C18DB">
                  <w:pPr>
                    <w:pStyle w:val="TAH"/>
                  </w:pPr>
                  <w:r w:rsidRPr="004E1EDB">
                    <w:t>E-UTRA Bands</w:t>
                  </w:r>
                </w:p>
              </w:tc>
              <w:tc>
                <w:tcPr>
                  <w:tcW w:w="400" w:type="pct"/>
                  <w:vAlign w:val="center"/>
                </w:tcPr>
                <w:p w:rsidR="006C18DB" w:rsidRPr="004E1EDB" w:rsidRDefault="006C18DB" w:rsidP="006C18DB">
                  <w:pPr>
                    <w:pStyle w:val="TAH"/>
                  </w:pPr>
                  <w:r w:rsidRPr="004E1EDB">
                    <w:t>1.4</w:t>
                  </w:r>
                  <w:r w:rsidRPr="004E1EDB">
                    <w:br/>
                    <w:t>MHz</w:t>
                  </w:r>
                </w:p>
              </w:tc>
              <w:tc>
                <w:tcPr>
                  <w:tcW w:w="350" w:type="pct"/>
                  <w:vAlign w:val="center"/>
                </w:tcPr>
                <w:p w:rsidR="006C18DB" w:rsidRPr="004E1EDB" w:rsidRDefault="006C18DB" w:rsidP="006C18DB">
                  <w:pPr>
                    <w:pStyle w:val="TAH"/>
                  </w:pPr>
                  <w:r w:rsidRPr="004E1EDB">
                    <w:t>3</w:t>
                  </w:r>
                  <w:r w:rsidRPr="004E1EDB">
                    <w:br/>
                    <w:t>MHz</w:t>
                  </w:r>
                </w:p>
              </w:tc>
              <w:tc>
                <w:tcPr>
                  <w:tcW w:w="351" w:type="pct"/>
                  <w:vAlign w:val="center"/>
                </w:tcPr>
                <w:p w:rsidR="006C18DB" w:rsidRPr="004E1EDB" w:rsidRDefault="006C18DB" w:rsidP="006C18DB">
                  <w:pPr>
                    <w:pStyle w:val="TAH"/>
                  </w:pPr>
                  <w:r w:rsidRPr="004E1EDB">
                    <w:t>5</w:t>
                  </w:r>
                  <w:r w:rsidRPr="004E1EDB">
                    <w:br/>
                    <w:t>MHz</w:t>
                  </w:r>
                </w:p>
              </w:tc>
              <w:tc>
                <w:tcPr>
                  <w:tcW w:w="351" w:type="pct"/>
                  <w:vAlign w:val="center"/>
                </w:tcPr>
                <w:p w:rsidR="006C18DB" w:rsidRPr="004E1EDB" w:rsidRDefault="006C18DB" w:rsidP="006C18DB">
                  <w:pPr>
                    <w:pStyle w:val="TAH"/>
                  </w:pPr>
                  <w:r w:rsidRPr="004E1EDB">
                    <w:t>10</w:t>
                  </w:r>
                  <w:r w:rsidRPr="004E1EDB">
                    <w:br/>
                    <w:t>MHz</w:t>
                  </w:r>
                </w:p>
              </w:tc>
              <w:tc>
                <w:tcPr>
                  <w:tcW w:w="351" w:type="pct"/>
                  <w:vAlign w:val="center"/>
                </w:tcPr>
                <w:p w:rsidR="006C18DB" w:rsidRPr="004E1EDB" w:rsidRDefault="006C18DB" w:rsidP="006C18DB">
                  <w:pPr>
                    <w:pStyle w:val="TAH"/>
                  </w:pPr>
                  <w:r w:rsidRPr="004E1EDB">
                    <w:t>15</w:t>
                  </w:r>
                  <w:r w:rsidRPr="004E1EDB">
                    <w:br/>
                    <w:t>MHz</w:t>
                  </w:r>
                </w:p>
              </w:tc>
              <w:tc>
                <w:tcPr>
                  <w:tcW w:w="400" w:type="pct"/>
                  <w:vAlign w:val="center"/>
                </w:tcPr>
                <w:p w:rsidR="006C18DB" w:rsidRPr="004E1EDB" w:rsidRDefault="006C18DB" w:rsidP="006C18DB">
                  <w:pPr>
                    <w:pStyle w:val="TAH"/>
                  </w:pPr>
                  <w:r w:rsidRPr="004E1EDB">
                    <w:t>20</w:t>
                  </w:r>
                  <w:r w:rsidRPr="004E1EDB">
                    <w:br/>
                    <w:t>MHz</w:t>
                  </w:r>
                </w:p>
              </w:tc>
              <w:tc>
                <w:tcPr>
                  <w:tcW w:w="696" w:type="pct"/>
                  <w:vAlign w:val="center"/>
                </w:tcPr>
                <w:p w:rsidR="006C18DB" w:rsidRPr="004E1EDB" w:rsidRDefault="006C18DB" w:rsidP="006C18DB">
                  <w:pPr>
                    <w:pStyle w:val="TAH"/>
                  </w:pPr>
                  <w:r w:rsidRPr="004E1EDB">
                    <w:t>Maximum aggregated bandwidth</w:t>
                  </w:r>
                </w:p>
                <w:p w:rsidR="006C18DB" w:rsidRPr="004E1EDB" w:rsidRDefault="006C18DB" w:rsidP="006C18DB">
                  <w:pPr>
                    <w:pStyle w:val="TAH"/>
                  </w:pPr>
                  <w:r w:rsidRPr="004E1EDB">
                    <w:t>[MHz]</w:t>
                  </w:r>
                </w:p>
              </w:tc>
              <w:tc>
                <w:tcPr>
                  <w:tcW w:w="754" w:type="pct"/>
                  <w:vAlign w:val="center"/>
                </w:tcPr>
                <w:p w:rsidR="006C18DB" w:rsidRPr="004E1EDB" w:rsidRDefault="006C18DB" w:rsidP="006C18DB">
                  <w:pPr>
                    <w:pStyle w:val="TAH"/>
                  </w:pPr>
                  <w:r w:rsidRPr="004E1EDB">
                    <w:t>Bandwidth combination set</w:t>
                  </w:r>
                </w:p>
              </w:tc>
            </w:tr>
            <w:tr w:rsidR="006C18DB" w:rsidRPr="004E1EDB" w:rsidTr="006C18DB">
              <w:tc>
                <w:tcPr>
                  <w:tcW w:w="823" w:type="pct"/>
                  <w:vMerge w:val="restart"/>
                  <w:vAlign w:val="center"/>
                </w:tcPr>
                <w:p w:rsidR="006C18DB" w:rsidRPr="004E1EDB" w:rsidRDefault="006C18DB" w:rsidP="006C18DB">
                  <w:pPr>
                    <w:pStyle w:val="TAC"/>
                  </w:pPr>
                  <w:proofErr w:type="spellStart"/>
                  <w:r w:rsidRPr="004E1EDB">
                    <w:t>CA_x_y</w:t>
                  </w:r>
                  <w:proofErr w:type="spellEnd"/>
                </w:p>
              </w:tc>
              <w:tc>
                <w:tcPr>
                  <w:tcW w:w="525" w:type="pct"/>
                  <w:shd w:val="clear" w:color="auto" w:fill="auto"/>
                  <w:vAlign w:val="center"/>
                </w:tcPr>
                <w:p w:rsidR="006C18DB" w:rsidRPr="004E1EDB" w:rsidRDefault="006C18DB" w:rsidP="006C18DB">
                  <w:pPr>
                    <w:pStyle w:val="TAC"/>
                  </w:pPr>
                  <w:r w:rsidRPr="004E1EDB">
                    <w:t>x</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p>
              </w:tc>
              <w:tc>
                <w:tcPr>
                  <w:tcW w:w="400" w:type="pct"/>
                  <w:vAlign w:val="center"/>
                </w:tcPr>
                <w:p w:rsidR="006C18DB" w:rsidRPr="004E1EDB" w:rsidRDefault="006C18DB" w:rsidP="006C18DB">
                  <w:pPr>
                    <w:pStyle w:val="TAC"/>
                  </w:pPr>
                </w:p>
              </w:tc>
              <w:tc>
                <w:tcPr>
                  <w:tcW w:w="696" w:type="pct"/>
                  <w:vMerge w:val="restart"/>
                  <w:vAlign w:val="center"/>
                </w:tcPr>
                <w:p w:rsidR="006C18DB" w:rsidRPr="004E1EDB" w:rsidRDefault="006C18DB" w:rsidP="006C18DB">
                  <w:pPr>
                    <w:pStyle w:val="TAC"/>
                  </w:pPr>
                  <w:r w:rsidRPr="004E1EDB">
                    <w:t>25</w:t>
                  </w:r>
                </w:p>
              </w:tc>
              <w:tc>
                <w:tcPr>
                  <w:tcW w:w="754"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23" w:type="pct"/>
                  <w:vMerge/>
                  <w:vAlign w:val="center"/>
                </w:tcPr>
                <w:p w:rsidR="006C18DB" w:rsidRPr="004E1EDB" w:rsidRDefault="006C18DB" w:rsidP="006C18DB">
                  <w:pPr>
                    <w:pStyle w:val="TAC"/>
                  </w:pPr>
                </w:p>
              </w:tc>
              <w:tc>
                <w:tcPr>
                  <w:tcW w:w="525" w:type="pct"/>
                  <w:shd w:val="clear" w:color="auto" w:fill="auto"/>
                  <w:vAlign w:val="center"/>
                </w:tcPr>
                <w:p w:rsidR="006C18DB" w:rsidRPr="004E1EDB" w:rsidRDefault="006C18DB" w:rsidP="006C18DB">
                  <w:pPr>
                    <w:pStyle w:val="TAC"/>
                  </w:pPr>
                  <w:r w:rsidRPr="004E1EDB">
                    <w:t>y</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p>
              </w:tc>
              <w:tc>
                <w:tcPr>
                  <w:tcW w:w="696" w:type="pct"/>
                  <w:vMerge/>
                  <w:vAlign w:val="center"/>
                </w:tcPr>
                <w:p w:rsidR="006C18DB" w:rsidRPr="004E1EDB" w:rsidRDefault="006C18DB" w:rsidP="006C18DB">
                  <w:pPr>
                    <w:pStyle w:val="TAC"/>
                  </w:pPr>
                </w:p>
              </w:tc>
              <w:tc>
                <w:tcPr>
                  <w:tcW w:w="754" w:type="pct"/>
                  <w:vMerge/>
                  <w:vAlign w:val="center"/>
                </w:tcPr>
                <w:p w:rsidR="006C18DB" w:rsidRPr="004E1EDB" w:rsidRDefault="006C18DB" w:rsidP="006C18DB">
                  <w:pPr>
                    <w:pStyle w:val="TAC"/>
                  </w:pPr>
                </w:p>
              </w:tc>
            </w:tr>
            <w:tr w:rsidR="006C18DB" w:rsidRPr="004E1EDB" w:rsidTr="006C18DB">
              <w:trPr>
                <w:trHeight w:val="223"/>
              </w:trPr>
              <w:tc>
                <w:tcPr>
                  <w:tcW w:w="823" w:type="pct"/>
                  <w:vMerge w:val="restart"/>
                  <w:vAlign w:val="center"/>
                </w:tcPr>
                <w:p w:rsidR="006C18DB" w:rsidRPr="004E1EDB" w:rsidRDefault="006C18DB" w:rsidP="006C18DB">
                  <w:pPr>
                    <w:pStyle w:val="TAC"/>
                  </w:pPr>
                  <w:proofErr w:type="spellStart"/>
                  <w:r w:rsidRPr="004E1EDB">
                    <w:t>CA_y_z</w:t>
                  </w:r>
                  <w:proofErr w:type="spellEnd"/>
                </w:p>
              </w:tc>
              <w:tc>
                <w:tcPr>
                  <w:tcW w:w="525" w:type="pct"/>
                  <w:shd w:val="clear" w:color="auto" w:fill="auto"/>
                  <w:vAlign w:val="center"/>
                </w:tcPr>
                <w:p w:rsidR="006C18DB" w:rsidRPr="004E1EDB" w:rsidRDefault="006C18DB" w:rsidP="006C18DB">
                  <w:pPr>
                    <w:pStyle w:val="TAC"/>
                  </w:pPr>
                  <w:r w:rsidRPr="004E1EDB">
                    <w:t>y</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p>
              </w:tc>
              <w:tc>
                <w:tcPr>
                  <w:tcW w:w="696" w:type="pct"/>
                  <w:vMerge w:val="restart"/>
                  <w:vAlign w:val="center"/>
                </w:tcPr>
                <w:p w:rsidR="006C18DB" w:rsidRPr="004E1EDB" w:rsidRDefault="006C18DB" w:rsidP="006C18DB">
                  <w:pPr>
                    <w:pStyle w:val="TAC"/>
                  </w:pPr>
                  <w:r>
                    <w:t>35</w:t>
                  </w:r>
                </w:p>
              </w:tc>
              <w:tc>
                <w:tcPr>
                  <w:tcW w:w="754"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23" w:type="pct"/>
                  <w:vMerge/>
                  <w:vAlign w:val="center"/>
                </w:tcPr>
                <w:p w:rsidR="006C18DB" w:rsidRPr="004E1EDB" w:rsidRDefault="006C18DB" w:rsidP="006C18DB">
                  <w:pPr>
                    <w:pStyle w:val="TAC"/>
                  </w:pPr>
                </w:p>
              </w:tc>
              <w:tc>
                <w:tcPr>
                  <w:tcW w:w="525" w:type="pct"/>
                  <w:shd w:val="clear" w:color="auto" w:fill="auto"/>
                  <w:vAlign w:val="center"/>
                </w:tcPr>
                <w:p w:rsidR="006C18DB" w:rsidRPr="004E1EDB" w:rsidRDefault="006C18DB" w:rsidP="006C18DB">
                  <w:pPr>
                    <w:pStyle w:val="TAC"/>
                  </w:pPr>
                  <w:r w:rsidRPr="004E1EDB">
                    <w:t>z</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r w:rsidRPr="004E1EDB">
                    <w:t>Yes</w:t>
                  </w:r>
                </w:p>
              </w:tc>
              <w:tc>
                <w:tcPr>
                  <w:tcW w:w="696" w:type="pct"/>
                  <w:vMerge/>
                  <w:vAlign w:val="center"/>
                </w:tcPr>
                <w:p w:rsidR="006C18DB" w:rsidRPr="004E1EDB" w:rsidRDefault="006C18DB" w:rsidP="006C18DB">
                  <w:pPr>
                    <w:pStyle w:val="TAC"/>
                  </w:pPr>
                </w:p>
              </w:tc>
              <w:tc>
                <w:tcPr>
                  <w:tcW w:w="754" w:type="pct"/>
                  <w:vMerge/>
                  <w:vAlign w:val="center"/>
                </w:tcPr>
                <w:p w:rsidR="006C18DB" w:rsidRPr="004E1EDB" w:rsidRDefault="006C18DB" w:rsidP="006C18DB">
                  <w:pPr>
                    <w:pStyle w:val="TAC"/>
                  </w:pPr>
                </w:p>
              </w:tc>
            </w:tr>
            <w:tr w:rsidR="006C18DB" w:rsidRPr="004E1EDB" w:rsidTr="006C18DB">
              <w:trPr>
                <w:trHeight w:val="223"/>
              </w:trPr>
              <w:tc>
                <w:tcPr>
                  <w:tcW w:w="823" w:type="pct"/>
                  <w:vMerge w:val="restart"/>
                  <w:vAlign w:val="center"/>
                </w:tcPr>
                <w:p w:rsidR="006C18DB" w:rsidRPr="004E1EDB" w:rsidRDefault="006C18DB" w:rsidP="006C18DB">
                  <w:pPr>
                    <w:pStyle w:val="TAC"/>
                  </w:pPr>
                  <w:proofErr w:type="spellStart"/>
                  <w:r w:rsidRPr="004E1EDB">
                    <w:t>CA_x_z</w:t>
                  </w:r>
                  <w:proofErr w:type="spellEnd"/>
                </w:p>
              </w:tc>
              <w:tc>
                <w:tcPr>
                  <w:tcW w:w="525" w:type="pct"/>
                  <w:shd w:val="clear" w:color="auto" w:fill="auto"/>
                  <w:vAlign w:val="center"/>
                </w:tcPr>
                <w:p w:rsidR="006C18DB" w:rsidRPr="004E1EDB" w:rsidRDefault="006C18DB" w:rsidP="006C18DB">
                  <w:pPr>
                    <w:pStyle w:val="TAC"/>
                  </w:pPr>
                  <w:r w:rsidRPr="004E1EDB">
                    <w:t>x</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p>
              </w:tc>
              <w:tc>
                <w:tcPr>
                  <w:tcW w:w="400" w:type="pct"/>
                  <w:vAlign w:val="center"/>
                </w:tcPr>
                <w:p w:rsidR="006C18DB" w:rsidRPr="004E1EDB" w:rsidRDefault="006C18DB" w:rsidP="006C18DB">
                  <w:pPr>
                    <w:pStyle w:val="TAC"/>
                  </w:pPr>
                </w:p>
              </w:tc>
              <w:tc>
                <w:tcPr>
                  <w:tcW w:w="696" w:type="pct"/>
                  <w:vMerge w:val="restart"/>
                  <w:vAlign w:val="center"/>
                </w:tcPr>
                <w:p w:rsidR="006C18DB" w:rsidRPr="004E1EDB" w:rsidRDefault="006C18DB" w:rsidP="006C18DB">
                  <w:pPr>
                    <w:pStyle w:val="TAC"/>
                  </w:pPr>
                  <w:r>
                    <w:t>3</w:t>
                  </w:r>
                  <w:r w:rsidRPr="004E1EDB">
                    <w:t>0</w:t>
                  </w:r>
                </w:p>
              </w:tc>
              <w:tc>
                <w:tcPr>
                  <w:tcW w:w="754"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23" w:type="pct"/>
                  <w:vMerge/>
                  <w:vAlign w:val="center"/>
                </w:tcPr>
                <w:p w:rsidR="006C18DB" w:rsidRPr="004E1EDB" w:rsidRDefault="006C18DB" w:rsidP="006C18DB">
                  <w:pPr>
                    <w:pStyle w:val="TAC"/>
                  </w:pPr>
                </w:p>
              </w:tc>
              <w:tc>
                <w:tcPr>
                  <w:tcW w:w="525" w:type="pct"/>
                  <w:shd w:val="clear" w:color="auto" w:fill="auto"/>
                  <w:vAlign w:val="center"/>
                </w:tcPr>
                <w:p w:rsidR="006C18DB" w:rsidRPr="004E1EDB" w:rsidRDefault="006C18DB" w:rsidP="006C18DB">
                  <w:pPr>
                    <w:pStyle w:val="TAC"/>
                  </w:pPr>
                  <w:r w:rsidRPr="004E1EDB">
                    <w:t>z</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r w:rsidRPr="004E1EDB">
                    <w:t>Yes</w:t>
                  </w:r>
                </w:p>
              </w:tc>
              <w:tc>
                <w:tcPr>
                  <w:tcW w:w="696" w:type="pct"/>
                  <w:vMerge/>
                  <w:vAlign w:val="center"/>
                </w:tcPr>
                <w:p w:rsidR="006C18DB" w:rsidRPr="004E1EDB" w:rsidRDefault="006C18DB" w:rsidP="006C18DB">
                  <w:pPr>
                    <w:pStyle w:val="TAC"/>
                  </w:pPr>
                </w:p>
              </w:tc>
              <w:tc>
                <w:tcPr>
                  <w:tcW w:w="754" w:type="pct"/>
                  <w:vMerge/>
                  <w:vAlign w:val="center"/>
                </w:tcPr>
                <w:p w:rsidR="006C18DB" w:rsidRPr="004E1EDB" w:rsidRDefault="006C18DB" w:rsidP="006C18DB">
                  <w:pPr>
                    <w:pStyle w:val="TAC"/>
                  </w:pPr>
                </w:p>
              </w:tc>
            </w:tr>
          </w:tbl>
          <w:p w:rsidR="006C18DB" w:rsidRPr="006C18DB" w:rsidRDefault="006C18DB" w:rsidP="006C18DB">
            <w:pPr>
              <w:spacing w:beforeLines="50" w:before="120" w:afterLines="50" w:after="120"/>
              <w:rPr>
                <w:rFonts w:asciiTheme="minorHAnsi" w:hAnsiTheme="minorHAnsi" w:cs="Arial"/>
                <w:i/>
                <w:sz w:val="18"/>
                <w:szCs w:val="18"/>
              </w:rPr>
            </w:pPr>
          </w:p>
          <w:p w:rsidR="006C18DB" w:rsidRPr="006C18DB" w:rsidRDefault="006C18DB" w:rsidP="006C18DB">
            <w:pPr>
              <w:spacing w:beforeLines="50" w:before="120" w:afterLines="50" w:after="120"/>
              <w:rPr>
                <w:rFonts w:asciiTheme="minorHAnsi" w:eastAsiaTheme="minorEastAsia" w:hAnsiTheme="minorHAnsi" w:cs="Arial"/>
                <w:b/>
                <w:i/>
                <w:sz w:val="18"/>
                <w:szCs w:val="18"/>
                <w:lang w:val="en-US" w:eastAsia="zh-CN"/>
              </w:rPr>
            </w:pPr>
            <w:r w:rsidRPr="00436AB9">
              <w:rPr>
                <w:rFonts w:asciiTheme="minorHAnsi" w:hAnsiTheme="minorHAnsi" w:cs="Arial"/>
                <w:i/>
                <w:sz w:val="18"/>
                <w:szCs w:val="18"/>
                <w:highlight w:val="yellow"/>
              </w:rPr>
              <w:t>TS 36.101 will include radio and performance requirements to allow UEs to follow the above agreements. However, the UE radio capabilities are part of RAN2 responsibility. RAN4 would like to ask RAN2 to include requirements to reflect the RAN4 agreement in the 3GPP specifications.</w:t>
            </w:r>
          </w:p>
        </w:tc>
      </w:tr>
    </w:tbl>
    <w:p w:rsidR="007B5C85" w:rsidRDefault="007B5C85" w:rsidP="007B5C85">
      <w:pPr>
        <w:spacing w:afterLines="50" w:after="120"/>
        <w:jc w:val="both"/>
        <w:rPr>
          <w:rFonts w:ascii="Calibri" w:eastAsia="宋体" w:hAnsi="Calibri" w:cs="Arial"/>
          <w:lang w:val="en-US" w:eastAsia="zh-CN"/>
        </w:rPr>
      </w:pPr>
    </w:p>
    <w:p w:rsidR="00846810" w:rsidRPr="00501646" w:rsidRDefault="002B3B84" w:rsidP="0050164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above highlighted text is also </w:t>
      </w:r>
      <w:r>
        <w:rPr>
          <w:rFonts w:ascii="Calibri" w:eastAsia="宋体" w:hAnsi="Calibri" w:cs="Arial"/>
          <w:lang w:val="en-US" w:eastAsia="zh-CN"/>
        </w:rPr>
        <w:t>captured</w:t>
      </w:r>
      <w:r>
        <w:rPr>
          <w:rFonts w:ascii="Calibri" w:eastAsia="宋体" w:hAnsi="Calibri" w:cs="Arial" w:hint="eastAsia"/>
          <w:lang w:val="en-US" w:eastAsia="zh-CN"/>
        </w:rPr>
        <w:t xml:space="preserve"> in TS36.101. </w:t>
      </w:r>
      <w:r w:rsidR="00846810" w:rsidRPr="00501646">
        <w:rPr>
          <w:rFonts w:ascii="Calibri" w:eastAsia="宋体" w:hAnsi="Calibri" w:cs="Arial" w:hint="eastAsia"/>
          <w:lang w:val="en-US" w:eastAsia="zh-CN"/>
        </w:rPr>
        <w:t xml:space="preserve">From RAN4 perspective, it is clear that the support of </w:t>
      </w:r>
      <w:r w:rsidR="00846810" w:rsidRPr="00501646">
        <w:rPr>
          <w:rFonts w:ascii="Calibri" w:eastAsia="宋体" w:hAnsi="Calibri" w:cs="Arial"/>
          <w:lang w:val="en-US" w:eastAsia="zh-CN"/>
        </w:rPr>
        <w:t xml:space="preserve">the upper order DL </w:t>
      </w:r>
      <w:r w:rsidR="00846810" w:rsidRPr="00501646">
        <w:rPr>
          <w:rFonts w:ascii="Calibri" w:eastAsia="宋体" w:hAnsi="Calibri" w:cs="Arial" w:hint="eastAsia"/>
          <w:lang w:val="en-US" w:eastAsia="zh-CN"/>
        </w:rPr>
        <w:t xml:space="preserve">band </w:t>
      </w:r>
      <w:r w:rsidR="00846810" w:rsidRPr="00501646">
        <w:rPr>
          <w:rFonts w:ascii="Calibri" w:eastAsia="宋体" w:hAnsi="Calibri" w:cs="Arial"/>
          <w:lang w:val="en-US" w:eastAsia="zh-CN"/>
        </w:rPr>
        <w:t>combination</w:t>
      </w:r>
      <w:r w:rsidR="00846810" w:rsidRPr="00501646">
        <w:rPr>
          <w:rFonts w:ascii="Calibri" w:eastAsia="宋体" w:hAnsi="Calibri" w:cs="Arial" w:hint="eastAsia"/>
          <w:lang w:val="en-US" w:eastAsia="zh-CN"/>
        </w:rPr>
        <w:t xml:space="preserve"> doesn</w:t>
      </w:r>
      <w:r w:rsidR="00846810" w:rsidRPr="00501646">
        <w:rPr>
          <w:rFonts w:ascii="Calibri" w:eastAsia="宋体" w:hAnsi="Calibri" w:cs="Arial"/>
          <w:lang w:val="en-US" w:eastAsia="zh-CN"/>
        </w:rPr>
        <w:t>’</w:t>
      </w:r>
      <w:r w:rsidR="00846810" w:rsidRPr="00501646">
        <w:rPr>
          <w:rFonts w:ascii="Calibri" w:eastAsia="宋体" w:hAnsi="Calibri" w:cs="Arial" w:hint="eastAsia"/>
          <w:lang w:val="en-US" w:eastAsia="zh-CN"/>
        </w:rPr>
        <w:t xml:space="preserve">t indicate the support of neither all available BCS nor a specific BCS in the low order DL band combination. </w:t>
      </w:r>
      <w:r w:rsidR="00FB74A3" w:rsidRPr="00501646">
        <w:rPr>
          <w:rFonts w:ascii="Calibri" w:eastAsia="宋体" w:hAnsi="Calibri" w:cs="Arial" w:hint="eastAsia"/>
          <w:lang w:val="en-US" w:eastAsia="zh-CN"/>
        </w:rPr>
        <w:t xml:space="preserve">In </w:t>
      </w:r>
      <w:r w:rsidR="00FB74A3" w:rsidRPr="00501646">
        <w:rPr>
          <w:rFonts w:ascii="Calibri" w:eastAsia="宋体" w:hAnsi="Calibri" w:cs="Arial"/>
          <w:lang w:val="en-US" w:eastAsia="zh-CN"/>
        </w:rPr>
        <w:t>other</w:t>
      </w:r>
      <w:r w:rsidR="00FB74A3" w:rsidRPr="00501646">
        <w:rPr>
          <w:rFonts w:ascii="Calibri" w:eastAsia="宋体" w:hAnsi="Calibri" w:cs="Arial" w:hint="eastAsia"/>
          <w:lang w:val="en-US" w:eastAsia="zh-CN"/>
        </w:rPr>
        <w:t xml:space="preserve"> words, the support of BCS1 in high order BC doesn</w:t>
      </w:r>
      <w:r w:rsidR="00FB74A3" w:rsidRPr="00501646">
        <w:rPr>
          <w:rFonts w:ascii="Calibri" w:eastAsia="宋体" w:hAnsi="Calibri" w:cs="Arial"/>
          <w:lang w:val="en-US" w:eastAsia="zh-CN"/>
        </w:rPr>
        <w:t>’</w:t>
      </w:r>
      <w:r w:rsidR="00FB74A3" w:rsidRPr="00501646">
        <w:rPr>
          <w:rFonts w:ascii="Calibri" w:eastAsia="宋体" w:hAnsi="Calibri" w:cs="Arial" w:hint="eastAsia"/>
          <w:lang w:val="en-US" w:eastAsia="zh-CN"/>
        </w:rPr>
        <w:t xml:space="preserve">t mean the support of BCS1 nor BCS0 in the lower order BC. </w:t>
      </w:r>
    </w:p>
    <w:p w:rsidR="00697465" w:rsidRDefault="00697465" w:rsidP="007B5C85">
      <w:pPr>
        <w:spacing w:afterLines="50" w:after="120"/>
        <w:jc w:val="both"/>
        <w:rPr>
          <w:rFonts w:ascii="Calibri" w:eastAsia="宋体" w:hAnsi="Calibri" w:cs="Arial"/>
          <w:lang w:val="en-US" w:eastAsia="zh-CN"/>
        </w:rPr>
      </w:pPr>
    </w:p>
    <w:p w:rsidR="000B4523" w:rsidRPr="003B79B2" w:rsidRDefault="000B4523" w:rsidP="000B4523">
      <w:pPr>
        <w:pStyle w:val="Heading4"/>
        <w:rPr>
          <w:rFonts w:eastAsiaTheme="minorEastAsia"/>
          <w:lang w:val="en-US" w:eastAsia="zh-CN"/>
        </w:rPr>
      </w:pPr>
      <w:r>
        <w:rPr>
          <w:rFonts w:hint="eastAsia"/>
          <w:lang w:val="en-US" w:eastAsia="zh-CN"/>
        </w:rPr>
        <w:t>2.</w:t>
      </w:r>
      <w:r>
        <w:rPr>
          <w:rFonts w:eastAsiaTheme="minorEastAsia" w:hint="eastAsia"/>
          <w:lang w:val="en-US" w:eastAsia="zh-CN"/>
        </w:rPr>
        <w:t>2</w:t>
      </w:r>
      <w:r w:rsidRPr="008B4C74">
        <w:rPr>
          <w:rFonts w:hint="eastAsia"/>
          <w:lang w:val="en-US" w:eastAsia="zh-CN"/>
        </w:rPr>
        <w:t xml:space="preserve"> </w:t>
      </w:r>
      <w:r>
        <w:rPr>
          <w:rFonts w:eastAsiaTheme="minorEastAsia" w:hint="eastAsia"/>
          <w:lang w:val="en-US" w:eastAsia="zh-CN"/>
        </w:rPr>
        <w:t xml:space="preserve">RAN2 Signaling on LTE </w:t>
      </w:r>
      <w:r w:rsidRPr="00784257">
        <w:rPr>
          <w:rFonts w:eastAsiaTheme="minorEastAsia"/>
          <w:lang w:val="en-US" w:eastAsia="zh-CN"/>
        </w:rPr>
        <w:t>Fallback Band Combination</w:t>
      </w:r>
    </w:p>
    <w:p w:rsidR="0084174D" w:rsidRDefault="0084174D" w:rsidP="0084174D">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Till current RAN2 discussion for LTE, as far as our </w:t>
      </w:r>
      <w:r>
        <w:rPr>
          <w:rFonts w:ascii="Calibri" w:eastAsia="宋体" w:hAnsi="Calibri" w:cs="Arial"/>
          <w:lang w:val="en-US" w:eastAsia="zh-CN"/>
        </w:rPr>
        <w:t>understanding</w:t>
      </w:r>
      <w:r>
        <w:rPr>
          <w:rFonts w:ascii="Calibri" w:eastAsia="宋体" w:hAnsi="Calibri" w:cs="Arial" w:hint="eastAsia"/>
          <w:lang w:val="en-US" w:eastAsia="zh-CN"/>
        </w:rPr>
        <w:t xml:space="preserve">, there are two capability </w:t>
      </w:r>
      <w:r>
        <w:rPr>
          <w:rFonts w:ascii="Calibri" w:eastAsia="宋体" w:hAnsi="Calibri" w:cs="Arial"/>
          <w:lang w:val="en-US" w:eastAsia="zh-CN"/>
        </w:rPr>
        <w:t>signaling</w:t>
      </w:r>
      <w:r>
        <w:rPr>
          <w:rFonts w:ascii="Calibri" w:eastAsia="宋体" w:hAnsi="Calibri" w:cs="Arial" w:hint="eastAsia"/>
          <w:lang w:val="en-US" w:eastAsia="zh-CN"/>
        </w:rPr>
        <w:t xml:space="preserve"> related to fallback band </w:t>
      </w:r>
      <w:r>
        <w:rPr>
          <w:rFonts w:ascii="Calibri" w:eastAsia="宋体" w:hAnsi="Calibri" w:cs="Arial"/>
          <w:lang w:val="en-US" w:eastAsia="zh-CN"/>
        </w:rPr>
        <w:t>combination</w:t>
      </w:r>
      <w:r>
        <w:rPr>
          <w:rFonts w:ascii="Calibri" w:eastAsia="宋体" w:hAnsi="Calibri" w:cs="Arial" w:hint="eastAsia"/>
          <w:lang w:val="en-US" w:eastAsia="zh-CN"/>
        </w:rPr>
        <w:t xml:space="preserve">, i.e., </w:t>
      </w:r>
      <w:proofErr w:type="spellStart"/>
      <w:r w:rsidRPr="0084174D">
        <w:rPr>
          <w:rFonts w:ascii="Calibri" w:eastAsia="宋体" w:hAnsi="Calibri" w:cs="Arial"/>
          <w:i/>
          <w:lang w:val="en-US" w:eastAsia="zh-CN"/>
        </w:rPr>
        <w:t>skipFallbackCombinations</w:t>
      </w:r>
      <w:proofErr w:type="spellEnd"/>
      <w:r w:rsidRPr="0084174D">
        <w:rPr>
          <w:rFonts w:ascii="Calibri" w:eastAsia="宋体" w:hAnsi="Calibri" w:cs="Arial"/>
          <w:lang w:val="en-US" w:eastAsia="zh-CN"/>
        </w:rPr>
        <w:t xml:space="preserve"> (Rel-1</w:t>
      </w:r>
      <w:r>
        <w:rPr>
          <w:rFonts w:ascii="Calibri" w:eastAsia="宋体" w:hAnsi="Calibri" w:cs="Arial" w:hint="eastAsia"/>
          <w:lang w:val="en-US" w:eastAsia="zh-CN"/>
        </w:rPr>
        <w:t>3</w:t>
      </w:r>
      <w:r w:rsidRPr="0084174D">
        <w:rPr>
          <w:rFonts w:ascii="Calibri" w:eastAsia="宋体" w:hAnsi="Calibri" w:cs="Arial"/>
          <w:lang w:val="en-US" w:eastAsia="zh-CN"/>
        </w:rPr>
        <w:t>)</w:t>
      </w:r>
      <w:r>
        <w:rPr>
          <w:rFonts w:ascii="Calibri" w:eastAsia="宋体" w:hAnsi="Calibri" w:cs="Arial" w:hint="eastAsia"/>
          <w:lang w:val="en-US" w:eastAsia="zh-CN"/>
        </w:rPr>
        <w:t xml:space="preserve"> and </w:t>
      </w:r>
      <w:proofErr w:type="spellStart"/>
      <w:r w:rsidRPr="0084174D">
        <w:rPr>
          <w:rFonts w:ascii="Calibri" w:eastAsia="宋体" w:hAnsi="Calibri" w:cs="Arial"/>
          <w:i/>
          <w:lang w:val="en-US" w:eastAsia="zh-CN"/>
        </w:rPr>
        <w:t>diffFallbackCombReport</w:t>
      </w:r>
      <w:proofErr w:type="spellEnd"/>
      <w:r>
        <w:rPr>
          <w:rFonts w:ascii="Calibri" w:eastAsia="宋体" w:hAnsi="Calibri" w:cs="Arial" w:hint="eastAsia"/>
          <w:lang w:val="en-US" w:eastAsia="zh-CN"/>
        </w:rPr>
        <w:t xml:space="preserve"> (Rel-14), which are designed to avoid redundant band </w:t>
      </w:r>
      <w:r>
        <w:rPr>
          <w:rFonts w:ascii="Calibri" w:eastAsia="宋体" w:hAnsi="Calibri" w:cs="Arial"/>
          <w:lang w:val="en-US" w:eastAsia="zh-CN"/>
        </w:rPr>
        <w:t>combination</w:t>
      </w:r>
      <w:r>
        <w:rPr>
          <w:rFonts w:ascii="Calibri" w:eastAsia="宋体" w:hAnsi="Calibri" w:cs="Arial" w:hint="eastAsia"/>
          <w:lang w:val="en-US" w:eastAsia="zh-CN"/>
        </w:rPr>
        <w:t xml:space="preserve"> signaling.</w:t>
      </w:r>
    </w:p>
    <w:p w:rsidR="000B4523" w:rsidRPr="0084174D" w:rsidRDefault="000B4523" w:rsidP="0084174D">
      <w:pPr>
        <w:spacing w:afterLines="50" w:after="120"/>
        <w:jc w:val="both"/>
        <w:rPr>
          <w:rFonts w:ascii="Calibri" w:eastAsia="宋体" w:hAnsi="Calibri" w:cs="Arial"/>
          <w:lang w:val="en-US" w:eastAsia="zh-CN"/>
        </w:rPr>
      </w:pPr>
    </w:p>
    <w:p w:rsidR="006C18DB" w:rsidRPr="003B79B2" w:rsidRDefault="000B4523" w:rsidP="000B4523">
      <w:pPr>
        <w:pStyle w:val="Heading5"/>
        <w:spacing w:after="120"/>
        <w:rPr>
          <w:lang w:val="en-US"/>
        </w:rPr>
      </w:pPr>
      <w:r>
        <w:rPr>
          <w:rFonts w:hint="eastAsia"/>
          <w:lang w:val="en-US" w:eastAsia="zh-CN"/>
        </w:rPr>
        <w:t>2.2.1</w:t>
      </w:r>
      <w:r w:rsidR="006C18DB" w:rsidRPr="008B4C74">
        <w:rPr>
          <w:rFonts w:hint="eastAsia"/>
          <w:lang w:val="en-US"/>
        </w:rPr>
        <w:t xml:space="preserve"> </w:t>
      </w:r>
      <w:proofErr w:type="spellStart"/>
      <w:r w:rsidR="0084174D" w:rsidRPr="000B4523">
        <w:rPr>
          <w:i/>
          <w:lang w:val="en-US"/>
        </w:rPr>
        <w:t>skipFallbackCombinations</w:t>
      </w:r>
      <w:proofErr w:type="spellEnd"/>
      <w:r w:rsidR="0084174D" w:rsidRPr="0084174D">
        <w:rPr>
          <w:lang w:val="en-US"/>
        </w:rPr>
        <w:t xml:space="preserve"> (Rel-13)</w:t>
      </w:r>
    </w:p>
    <w:p w:rsidR="00F95B7E" w:rsidRDefault="0084174D" w:rsidP="00C738CA">
      <w:pPr>
        <w:spacing w:afterLines="50" w:after="120"/>
        <w:jc w:val="both"/>
        <w:rPr>
          <w:rFonts w:ascii="Calibri" w:eastAsia="宋体" w:hAnsi="Calibri" w:cs="Arial"/>
          <w:lang w:val="en-US" w:eastAsia="zh-CN"/>
        </w:rPr>
      </w:pPr>
      <w:r w:rsidRPr="0084174D">
        <w:rPr>
          <w:rFonts w:ascii="Calibri" w:eastAsia="宋体" w:hAnsi="Calibri" w:cs="Arial"/>
          <w:lang w:val="en-US" w:eastAsia="zh-CN"/>
        </w:rPr>
        <w:t xml:space="preserve">As per Rel-13 </w:t>
      </w:r>
      <w:r>
        <w:rPr>
          <w:rFonts w:ascii="Calibri" w:eastAsia="宋体" w:hAnsi="Calibri" w:cs="Arial" w:hint="eastAsia"/>
          <w:lang w:val="en-US" w:eastAsia="zh-CN"/>
        </w:rPr>
        <w:t>feature</w:t>
      </w:r>
      <w:r w:rsidRPr="0084174D">
        <w:rPr>
          <w:rFonts w:ascii="Calibri" w:eastAsia="宋体" w:hAnsi="Calibri" w:cs="Arial"/>
          <w:lang w:val="en-US" w:eastAsia="zh-CN"/>
        </w:rPr>
        <w:t xml:space="preserve">, E-UTRAN can request that UE skips all fallback combinations that are different from the “highest order” CA band combination, </w:t>
      </w:r>
      <w:r>
        <w:rPr>
          <w:rFonts w:ascii="Calibri" w:eastAsia="宋体" w:hAnsi="Calibri" w:cs="Arial" w:hint="eastAsia"/>
          <w:lang w:val="en-US" w:eastAsia="zh-CN"/>
        </w:rPr>
        <w:t>as</w:t>
      </w:r>
      <w:r w:rsidRPr="0084174D">
        <w:rPr>
          <w:rFonts w:ascii="Calibri" w:eastAsia="宋体" w:hAnsi="Calibri" w:cs="Arial"/>
          <w:lang w:val="en-US" w:eastAsia="zh-CN"/>
        </w:rPr>
        <w:t xml:space="preserve"> below in excerpt from TS</w:t>
      </w:r>
      <w:r>
        <w:rPr>
          <w:rFonts w:ascii="Calibri" w:eastAsia="宋体" w:hAnsi="Calibri" w:cs="Arial" w:hint="eastAsia"/>
          <w:lang w:val="en-US" w:eastAsia="zh-CN"/>
        </w:rPr>
        <w:t xml:space="preserve"> </w:t>
      </w:r>
      <w:r w:rsidRPr="0084174D">
        <w:rPr>
          <w:rFonts w:ascii="Calibri" w:eastAsia="宋体" w:hAnsi="Calibri" w:cs="Arial"/>
          <w:lang w:val="en-US" w:eastAsia="zh-CN"/>
        </w:rPr>
        <w:t>36.331, section 5.6.3.3</w:t>
      </w:r>
      <w:r w:rsidR="00E308DD">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9181"/>
      </w:tblGrid>
      <w:tr w:rsidR="00E308DD" w:rsidRPr="00547BD0" w:rsidTr="007F53C5">
        <w:tc>
          <w:tcPr>
            <w:tcW w:w="9181" w:type="dxa"/>
          </w:tcPr>
          <w:p w:rsidR="00E308DD" w:rsidRDefault="00E308DD" w:rsidP="00483E37">
            <w:pPr>
              <w:spacing w:beforeLines="50" w:before="120" w:afterLines="50" w:after="12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5.6.3.3</w:t>
            </w:r>
            <w:r w:rsidRPr="00E308DD">
              <w:rPr>
                <w:rFonts w:asciiTheme="minorHAnsi" w:eastAsiaTheme="minorEastAsia" w:hAnsiTheme="minorHAnsi" w:cs="Arial"/>
                <w:i/>
                <w:sz w:val="18"/>
                <w:szCs w:val="18"/>
                <w:lang w:val="en-US" w:eastAsia="zh-CN"/>
              </w:rPr>
              <w:tab/>
              <w:t xml:space="preserve">Reception of the </w:t>
            </w:r>
            <w:proofErr w:type="spellStart"/>
            <w:r w:rsidRPr="00E308DD">
              <w:rPr>
                <w:rFonts w:asciiTheme="minorHAnsi" w:eastAsiaTheme="minorEastAsia" w:hAnsiTheme="minorHAnsi" w:cs="Arial"/>
                <w:i/>
                <w:sz w:val="18"/>
                <w:szCs w:val="18"/>
                <w:lang w:val="en-US" w:eastAsia="zh-CN"/>
              </w:rPr>
              <w:t>UECapabilityEnquiry</w:t>
            </w:r>
            <w:proofErr w:type="spellEnd"/>
            <w:r w:rsidRPr="00E308DD">
              <w:rPr>
                <w:rFonts w:asciiTheme="minorHAnsi" w:eastAsiaTheme="minorEastAsia" w:hAnsiTheme="minorHAnsi" w:cs="Arial"/>
                <w:i/>
                <w:sz w:val="18"/>
                <w:szCs w:val="18"/>
                <w:lang w:val="en-US" w:eastAsia="zh-CN"/>
              </w:rPr>
              <w:t xml:space="preserve"> by the UE</w:t>
            </w:r>
          </w:p>
          <w:p w:rsidR="00436AB9" w:rsidRDefault="00436AB9" w:rsidP="00436AB9">
            <w:pPr>
              <w:spacing w:beforeLines="50" w:before="120" w:afterLines="50" w:after="120"/>
              <w:rPr>
                <w:rFonts w:asciiTheme="minorHAnsi" w:eastAsiaTheme="minorEastAsia" w:hAnsiTheme="minorHAnsi" w:cs="Arial"/>
                <w:i/>
                <w:sz w:val="18"/>
                <w:szCs w:val="18"/>
                <w:lang w:val="en-US" w:eastAsia="zh-CN"/>
              </w:rPr>
            </w:pPr>
            <w:r>
              <w:rPr>
                <w:rFonts w:asciiTheme="minorHAnsi" w:eastAsiaTheme="minorEastAsia" w:hAnsiTheme="minorHAnsi" w:cs="Arial"/>
                <w:i/>
                <w:sz w:val="18"/>
                <w:szCs w:val="18"/>
                <w:lang w:val="en-US" w:eastAsia="zh-CN"/>
              </w:rPr>
              <w:lastRenderedPageBreak/>
              <w:t>…</w:t>
            </w:r>
            <w:r>
              <w:rPr>
                <w:rFonts w:asciiTheme="minorHAnsi" w:eastAsiaTheme="minorEastAsia" w:hAnsiTheme="minorHAnsi" w:cs="Arial" w:hint="eastAsia"/>
                <w:i/>
                <w:sz w:val="18"/>
                <w:szCs w:val="18"/>
                <w:lang w:val="en-US" w:eastAsia="zh-CN"/>
              </w:rPr>
              <w:t>...</w:t>
            </w:r>
          </w:p>
          <w:p w:rsidR="00436AB9" w:rsidRDefault="00436AB9" w:rsidP="00E308DD">
            <w:pPr>
              <w:spacing w:beforeLines="50" w:before="120" w:afterLines="50" w:after="120"/>
              <w:rPr>
                <w:rFonts w:asciiTheme="minorHAnsi" w:eastAsiaTheme="minorEastAsia" w:hAnsiTheme="minorHAnsi" w:cs="Arial"/>
                <w:i/>
                <w:sz w:val="18"/>
                <w:szCs w:val="18"/>
                <w:lang w:val="en-US" w:eastAsia="zh-CN"/>
              </w:rPr>
            </w:pPr>
            <w:r w:rsidRPr="00436AB9">
              <w:rPr>
                <w:rFonts w:asciiTheme="minorHAnsi" w:eastAsiaTheme="minorEastAsia" w:hAnsiTheme="minorHAnsi" w:cs="Arial"/>
                <w:i/>
                <w:sz w:val="18"/>
                <w:szCs w:val="18"/>
                <w:lang w:val="en-US" w:eastAsia="zh-CN"/>
              </w:rPr>
              <w:t>3&gt;</w:t>
            </w:r>
            <w:r w:rsidRPr="00436AB9">
              <w:rPr>
                <w:rFonts w:asciiTheme="minorHAnsi" w:eastAsiaTheme="minorEastAsia" w:hAnsiTheme="minorHAnsi" w:cs="Arial"/>
                <w:i/>
                <w:sz w:val="18"/>
                <w:szCs w:val="18"/>
                <w:lang w:val="en-US" w:eastAsia="zh-CN"/>
              </w:rPr>
              <w:tab/>
              <w:t xml:space="preserve">if </w:t>
            </w:r>
            <w:proofErr w:type="spellStart"/>
            <w:r w:rsidRPr="00436AB9">
              <w:rPr>
                <w:rFonts w:asciiTheme="minorHAnsi" w:eastAsiaTheme="minorEastAsia" w:hAnsiTheme="minorHAnsi" w:cs="Arial"/>
                <w:i/>
                <w:sz w:val="18"/>
                <w:szCs w:val="18"/>
                <w:lang w:val="en-US" w:eastAsia="zh-CN"/>
              </w:rPr>
              <w:t>UECapabilityEnquiry</w:t>
            </w:r>
            <w:proofErr w:type="spellEnd"/>
            <w:r w:rsidRPr="00436AB9">
              <w:rPr>
                <w:rFonts w:asciiTheme="minorHAnsi" w:eastAsiaTheme="minorEastAsia" w:hAnsiTheme="minorHAnsi" w:cs="Arial"/>
                <w:i/>
                <w:sz w:val="18"/>
                <w:szCs w:val="18"/>
                <w:lang w:val="en-US" w:eastAsia="zh-CN"/>
              </w:rPr>
              <w:t xml:space="preserve"> message does not include </w:t>
            </w:r>
            <w:proofErr w:type="spellStart"/>
            <w:r w:rsidRPr="00436AB9">
              <w:rPr>
                <w:rFonts w:asciiTheme="minorHAnsi" w:eastAsiaTheme="minorEastAsia" w:hAnsiTheme="minorHAnsi" w:cs="Arial"/>
                <w:i/>
                <w:sz w:val="18"/>
                <w:szCs w:val="18"/>
                <w:lang w:val="en-US" w:eastAsia="zh-CN"/>
              </w:rPr>
              <w:t>requestDiffFallbackCombList</w:t>
            </w:r>
            <w:proofErr w:type="spellEnd"/>
            <w:r w:rsidRPr="00436AB9">
              <w:rPr>
                <w:rFonts w:asciiTheme="minorHAnsi" w:eastAsiaTheme="minorEastAsia" w:hAnsiTheme="minorHAnsi" w:cs="Arial"/>
                <w:i/>
                <w:sz w:val="18"/>
                <w:szCs w:val="18"/>
                <w:lang w:val="en-US" w:eastAsia="zh-CN"/>
              </w:rPr>
              <w:t xml:space="preserve">, compile a list of band combinations, candidate for inclusion in the </w:t>
            </w:r>
            <w:proofErr w:type="spellStart"/>
            <w:r w:rsidRPr="00436AB9">
              <w:rPr>
                <w:rFonts w:asciiTheme="minorHAnsi" w:eastAsiaTheme="minorEastAsia" w:hAnsiTheme="minorHAnsi" w:cs="Arial"/>
                <w:i/>
                <w:sz w:val="18"/>
                <w:szCs w:val="18"/>
                <w:lang w:val="en-US" w:eastAsia="zh-CN"/>
              </w:rPr>
              <w:t>UECapabilityInformation</w:t>
            </w:r>
            <w:proofErr w:type="spellEnd"/>
            <w:r w:rsidRPr="00436AB9">
              <w:rPr>
                <w:rFonts w:asciiTheme="minorHAnsi" w:eastAsiaTheme="minorEastAsia" w:hAnsiTheme="minorHAnsi" w:cs="Arial"/>
                <w:i/>
                <w:sz w:val="18"/>
                <w:szCs w:val="18"/>
                <w:lang w:val="en-US" w:eastAsia="zh-CN"/>
              </w:rPr>
              <w:t xml:space="preserve"> message, comprising of band combinations supported by the UE according to the following priority order (i.e. listed in order of decreasing priority):</w:t>
            </w:r>
          </w:p>
          <w:p w:rsidR="00436AB9" w:rsidRDefault="00436AB9" w:rsidP="00E308DD">
            <w:pPr>
              <w:spacing w:beforeLines="50" w:before="120" w:afterLines="50" w:after="120"/>
              <w:rPr>
                <w:rFonts w:asciiTheme="minorHAnsi" w:eastAsiaTheme="minorEastAsia" w:hAnsiTheme="minorHAnsi" w:cs="Arial"/>
                <w:i/>
                <w:sz w:val="18"/>
                <w:szCs w:val="18"/>
                <w:lang w:val="en-US" w:eastAsia="zh-CN"/>
              </w:rPr>
            </w:pPr>
            <w:r>
              <w:rPr>
                <w:rFonts w:asciiTheme="minorHAnsi" w:eastAsiaTheme="minorEastAsia" w:hAnsiTheme="minorHAnsi" w:cs="Arial"/>
                <w:i/>
                <w:sz w:val="18"/>
                <w:szCs w:val="18"/>
                <w:lang w:val="en-US" w:eastAsia="zh-CN"/>
              </w:rPr>
              <w:t>…</w:t>
            </w:r>
            <w:r>
              <w:rPr>
                <w:rFonts w:asciiTheme="minorHAnsi" w:eastAsiaTheme="minorEastAsia" w:hAnsiTheme="minorHAnsi" w:cs="Arial" w:hint="eastAsia"/>
                <w:i/>
                <w:sz w:val="18"/>
                <w:szCs w:val="18"/>
                <w:lang w:val="en-US" w:eastAsia="zh-CN"/>
              </w:rPr>
              <w:t>...</w:t>
            </w:r>
          </w:p>
          <w:p w:rsidR="00E308DD" w:rsidRPr="00E308DD" w:rsidRDefault="00E308DD" w:rsidP="00436AB9">
            <w:pPr>
              <w:spacing w:beforeLines="50" w:before="120" w:afterLines="50" w:after="120"/>
              <w:ind w:leftChars="200" w:left="4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4&gt;</w:t>
            </w:r>
            <w:r w:rsidRPr="00E308DD">
              <w:rPr>
                <w:rFonts w:asciiTheme="minorHAnsi" w:eastAsiaTheme="minorEastAsia" w:hAnsiTheme="minorHAnsi" w:cs="Arial"/>
                <w:i/>
                <w:sz w:val="18"/>
                <w:szCs w:val="18"/>
                <w:lang w:val="en-US" w:eastAsia="zh-CN"/>
              </w:rPr>
              <w:tab/>
              <w:t xml:space="preserve">if the UE supports </w:t>
            </w:r>
            <w:proofErr w:type="spellStart"/>
            <w:r w:rsidRPr="00E308DD">
              <w:rPr>
                <w:rFonts w:asciiTheme="minorHAnsi" w:eastAsiaTheme="minorEastAsia" w:hAnsiTheme="minorHAnsi" w:cs="Arial"/>
                <w:i/>
                <w:sz w:val="18"/>
                <w:szCs w:val="18"/>
                <w:lang w:val="en-US" w:eastAsia="zh-CN"/>
              </w:rPr>
              <w:t>requestReducedFormat</w:t>
            </w:r>
            <w:proofErr w:type="spellEnd"/>
            <w:r w:rsidRPr="00E308DD">
              <w:rPr>
                <w:rFonts w:asciiTheme="minorHAnsi" w:eastAsiaTheme="minorEastAsia" w:hAnsiTheme="minorHAnsi" w:cs="Arial"/>
                <w:i/>
                <w:sz w:val="18"/>
                <w:szCs w:val="18"/>
                <w:lang w:val="en-US" w:eastAsia="zh-CN"/>
              </w:rPr>
              <w:t xml:space="preserve"> and UE supports </w:t>
            </w:r>
            <w:proofErr w:type="spellStart"/>
            <w:r w:rsidRPr="00E308DD">
              <w:rPr>
                <w:rFonts w:asciiTheme="minorHAnsi" w:eastAsiaTheme="minorEastAsia" w:hAnsiTheme="minorHAnsi" w:cs="Arial"/>
                <w:i/>
                <w:sz w:val="18"/>
                <w:szCs w:val="18"/>
                <w:lang w:val="en-US" w:eastAsia="zh-CN"/>
              </w:rPr>
              <w:t>skipFallbackCombinations</w:t>
            </w:r>
            <w:proofErr w:type="spellEnd"/>
            <w:r w:rsidRPr="00E308DD">
              <w:rPr>
                <w:rFonts w:asciiTheme="minorHAnsi" w:eastAsiaTheme="minorEastAsia" w:hAnsiTheme="minorHAnsi" w:cs="Arial"/>
                <w:i/>
                <w:sz w:val="18"/>
                <w:szCs w:val="18"/>
                <w:lang w:val="en-US" w:eastAsia="zh-CN"/>
              </w:rPr>
              <w:t xml:space="preserve"> and </w:t>
            </w:r>
            <w:proofErr w:type="spellStart"/>
            <w:r w:rsidRPr="00E308DD">
              <w:rPr>
                <w:rFonts w:asciiTheme="minorHAnsi" w:eastAsiaTheme="minorEastAsia" w:hAnsiTheme="minorHAnsi" w:cs="Arial"/>
                <w:i/>
                <w:sz w:val="18"/>
                <w:szCs w:val="18"/>
                <w:lang w:val="en-US" w:eastAsia="zh-CN"/>
              </w:rPr>
              <w:t>UECapabilityEnquiry</w:t>
            </w:r>
            <w:proofErr w:type="spellEnd"/>
            <w:r w:rsidRPr="00E308DD">
              <w:rPr>
                <w:rFonts w:asciiTheme="minorHAnsi" w:eastAsiaTheme="minorEastAsia" w:hAnsiTheme="minorHAnsi" w:cs="Arial"/>
                <w:i/>
                <w:sz w:val="18"/>
                <w:szCs w:val="18"/>
                <w:lang w:val="en-US" w:eastAsia="zh-CN"/>
              </w:rPr>
              <w:t xml:space="preserve"> message includes </w:t>
            </w:r>
            <w:proofErr w:type="spellStart"/>
            <w:r w:rsidRPr="00E308DD">
              <w:rPr>
                <w:rFonts w:asciiTheme="minorHAnsi" w:eastAsiaTheme="minorEastAsia" w:hAnsiTheme="minorHAnsi" w:cs="Arial"/>
                <w:i/>
                <w:sz w:val="18"/>
                <w:szCs w:val="18"/>
                <w:lang w:val="en-US" w:eastAsia="zh-CN"/>
              </w:rPr>
              <w:t>requestSkipFallbackComb</w:t>
            </w:r>
            <w:proofErr w:type="spellEnd"/>
            <w:r w:rsidRPr="00E308DD">
              <w:rPr>
                <w:rFonts w:asciiTheme="minorHAnsi" w:eastAsiaTheme="minorEastAsia" w:hAnsiTheme="minorHAnsi" w:cs="Arial"/>
                <w:i/>
                <w:sz w:val="18"/>
                <w:szCs w:val="18"/>
                <w:lang w:val="en-US" w:eastAsia="zh-CN"/>
              </w:rPr>
              <w:t>:</w:t>
            </w:r>
          </w:p>
          <w:p w:rsidR="00E308DD" w:rsidRPr="00E308DD" w:rsidRDefault="00E308DD" w:rsidP="00436AB9">
            <w:pPr>
              <w:spacing w:beforeLines="50" w:before="120" w:afterLines="50" w:after="120"/>
              <w:ind w:leftChars="400" w:left="8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5&gt;</w:t>
            </w:r>
            <w:r w:rsidRPr="00E308DD">
              <w:rPr>
                <w:rFonts w:asciiTheme="minorHAnsi" w:eastAsiaTheme="minorEastAsia" w:hAnsiTheme="minorHAnsi" w:cs="Arial"/>
                <w:i/>
                <w:sz w:val="18"/>
                <w:szCs w:val="18"/>
                <w:lang w:val="en-US" w:eastAsia="zh-CN"/>
              </w:rPr>
              <w:tab/>
              <w:t xml:space="preserve">set </w:t>
            </w:r>
            <w:proofErr w:type="spellStart"/>
            <w:r w:rsidRPr="00E308DD">
              <w:rPr>
                <w:rFonts w:asciiTheme="minorHAnsi" w:eastAsiaTheme="minorEastAsia" w:hAnsiTheme="minorHAnsi" w:cs="Arial"/>
                <w:i/>
                <w:sz w:val="18"/>
                <w:szCs w:val="18"/>
                <w:lang w:val="en-US" w:eastAsia="zh-CN"/>
              </w:rPr>
              <w:t>skipFallbackCombRequested</w:t>
            </w:r>
            <w:proofErr w:type="spellEnd"/>
            <w:r w:rsidRPr="00E308DD">
              <w:rPr>
                <w:rFonts w:asciiTheme="minorHAnsi" w:eastAsiaTheme="minorEastAsia" w:hAnsiTheme="minorHAnsi" w:cs="Arial"/>
                <w:i/>
                <w:sz w:val="18"/>
                <w:szCs w:val="18"/>
                <w:lang w:val="en-US" w:eastAsia="zh-CN"/>
              </w:rPr>
              <w:t xml:space="preserve"> to true;</w:t>
            </w:r>
          </w:p>
          <w:p w:rsidR="00E308DD" w:rsidRPr="00E308DD" w:rsidRDefault="00E308DD" w:rsidP="00436AB9">
            <w:pPr>
              <w:spacing w:beforeLines="50" w:before="120" w:afterLines="50" w:after="120"/>
              <w:ind w:leftChars="400" w:left="8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5&gt;</w:t>
            </w:r>
            <w:r w:rsidRPr="00E308DD">
              <w:rPr>
                <w:rFonts w:asciiTheme="minorHAnsi" w:eastAsiaTheme="minorEastAsia" w:hAnsiTheme="minorHAnsi" w:cs="Arial"/>
                <w:i/>
                <w:sz w:val="18"/>
                <w:szCs w:val="18"/>
                <w:lang w:val="en-US" w:eastAsia="zh-CN"/>
              </w:rPr>
              <w:tab/>
              <w:t xml:space="preserve">for each band combination included in the list of candidates (including 2DL+1UL CA band combinations), starting with the ones with the lowest number of DL and UL carriers, </w:t>
            </w:r>
            <w:r w:rsidRPr="00630348">
              <w:rPr>
                <w:rFonts w:asciiTheme="minorHAnsi" w:eastAsiaTheme="minorEastAsia" w:hAnsiTheme="minorHAnsi" w:cs="Arial"/>
                <w:i/>
                <w:sz w:val="18"/>
                <w:szCs w:val="18"/>
                <w:highlight w:val="yellow"/>
                <w:lang w:val="en-US" w:eastAsia="zh-CN"/>
              </w:rPr>
              <w:t>that concerns a fallback band combination of another band combination included in the list of candidates as specified in TS 36.306</w:t>
            </w:r>
            <w:r w:rsidRPr="00E308DD">
              <w:rPr>
                <w:rFonts w:asciiTheme="minorHAnsi" w:eastAsiaTheme="minorEastAsia" w:hAnsiTheme="minorHAnsi" w:cs="Arial"/>
                <w:i/>
                <w:sz w:val="18"/>
                <w:szCs w:val="18"/>
                <w:lang w:val="en-US" w:eastAsia="zh-CN"/>
              </w:rPr>
              <w:t xml:space="preserve"> [5]:</w:t>
            </w:r>
          </w:p>
          <w:p w:rsidR="00E308DD" w:rsidRPr="00E308DD" w:rsidRDefault="00E308DD" w:rsidP="00436AB9">
            <w:pPr>
              <w:spacing w:beforeLines="50" w:before="120" w:afterLines="50" w:after="120"/>
              <w:ind w:leftChars="600" w:left="12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6&gt;</w:t>
            </w:r>
            <w:r w:rsidRPr="00E308DD">
              <w:rPr>
                <w:rFonts w:asciiTheme="minorHAnsi" w:eastAsiaTheme="minorEastAsia" w:hAnsiTheme="minorHAnsi" w:cs="Arial"/>
                <w:i/>
                <w:sz w:val="18"/>
                <w:szCs w:val="18"/>
                <w:lang w:val="en-US" w:eastAsia="zh-CN"/>
              </w:rPr>
              <w:tab/>
              <w:t>remove the band combination from the list of candidates;</w:t>
            </w:r>
          </w:p>
          <w:p w:rsidR="00E308DD" w:rsidRPr="00E308DD" w:rsidRDefault="00E308DD" w:rsidP="00436AB9">
            <w:pPr>
              <w:spacing w:beforeLines="50" w:before="120" w:afterLines="50" w:after="120"/>
              <w:ind w:leftChars="600" w:left="12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6&gt;</w:t>
            </w:r>
            <w:r w:rsidRPr="00E308DD">
              <w:rPr>
                <w:rFonts w:asciiTheme="minorHAnsi" w:eastAsiaTheme="minorEastAsia" w:hAnsiTheme="minorHAnsi" w:cs="Arial"/>
                <w:i/>
                <w:sz w:val="18"/>
                <w:szCs w:val="18"/>
                <w:lang w:val="en-US" w:eastAsia="zh-CN"/>
              </w:rPr>
              <w:tab/>
              <w:t xml:space="preserve">include </w:t>
            </w:r>
            <w:proofErr w:type="spellStart"/>
            <w:r w:rsidRPr="00E308DD">
              <w:rPr>
                <w:rFonts w:asciiTheme="minorHAnsi" w:eastAsiaTheme="minorEastAsia" w:hAnsiTheme="minorHAnsi" w:cs="Arial"/>
                <w:i/>
                <w:sz w:val="18"/>
                <w:szCs w:val="18"/>
                <w:lang w:val="en-US" w:eastAsia="zh-CN"/>
              </w:rPr>
              <w:t>differentFallbackSupported</w:t>
            </w:r>
            <w:proofErr w:type="spellEnd"/>
            <w:r w:rsidRPr="00E308DD">
              <w:rPr>
                <w:rFonts w:asciiTheme="minorHAnsi" w:eastAsiaTheme="minorEastAsia" w:hAnsiTheme="minorHAnsi" w:cs="Arial"/>
                <w:i/>
                <w:sz w:val="18"/>
                <w:szCs w:val="18"/>
                <w:lang w:val="en-US" w:eastAsia="zh-CN"/>
              </w:rPr>
              <w:t xml:space="preserve"> in the band combination included in the list of candidates </w:t>
            </w:r>
            <w:r w:rsidRPr="00630348">
              <w:rPr>
                <w:rFonts w:asciiTheme="minorHAnsi" w:eastAsiaTheme="minorEastAsia" w:hAnsiTheme="minorHAnsi" w:cs="Arial"/>
                <w:i/>
                <w:sz w:val="18"/>
                <w:szCs w:val="18"/>
                <w:highlight w:val="yellow"/>
                <w:lang w:val="en-US" w:eastAsia="zh-CN"/>
              </w:rPr>
              <w:t>whose fallback concerns the removed band combination, if its capabilities differ from the removed band combination</w:t>
            </w:r>
            <w:r w:rsidRPr="00E308DD">
              <w:rPr>
                <w:rFonts w:asciiTheme="minorHAnsi" w:eastAsiaTheme="minorEastAsia" w:hAnsiTheme="minorHAnsi" w:cs="Arial"/>
                <w:i/>
                <w:sz w:val="18"/>
                <w:szCs w:val="18"/>
                <w:lang w:val="en-US" w:eastAsia="zh-CN"/>
              </w:rPr>
              <w:t>;</w:t>
            </w:r>
          </w:p>
        </w:tc>
      </w:tr>
    </w:tbl>
    <w:p w:rsidR="000B4523" w:rsidRPr="000B4523" w:rsidRDefault="000B4523" w:rsidP="000B4523">
      <w:pPr>
        <w:spacing w:afterLines="50" w:after="120"/>
        <w:jc w:val="both"/>
        <w:rPr>
          <w:rFonts w:ascii="Calibri" w:eastAsia="宋体" w:hAnsi="Calibri" w:cs="Arial"/>
          <w:lang w:val="en-US" w:eastAsia="zh-CN"/>
        </w:rPr>
      </w:pPr>
    </w:p>
    <w:p w:rsidR="00630348" w:rsidRPr="000B4523" w:rsidRDefault="00630348" w:rsidP="000B4523">
      <w:pPr>
        <w:pStyle w:val="Heading5"/>
        <w:spacing w:after="120"/>
        <w:rPr>
          <w:lang w:val="en-US" w:eastAsia="zh-CN"/>
        </w:rPr>
      </w:pPr>
      <w:r w:rsidRPr="000B4523">
        <w:rPr>
          <w:rFonts w:hint="eastAsia"/>
          <w:lang w:val="en-US" w:eastAsia="zh-CN"/>
        </w:rPr>
        <w:t>2</w:t>
      </w:r>
      <w:r w:rsidR="000B4523">
        <w:rPr>
          <w:rFonts w:hint="eastAsia"/>
          <w:lang w:val="en-US" w:eastAsia="zh-CN"/>
        </w:rPr>
        <w:t>.2.2</w:t>
      </w:r>
      <w:r w:rsidRPr="008B4C74">
        <w:rPr>
          <w:rFonts w:hint="eastAsia"/>
          <w:lang w:val="en-US" w:eastAsia="zh-CN"/>
        </w:rPr>
        <w:t xml:space="preserve"> </w:t>
      </w:r>
      <w:proofErr w:type="spellStart"/>
      <w:r w:rsidRPr="000B4523">
        <w:rPr>
          <w:i/>
          <w:lang w:val="en-US" w:eastAsia="zh-CN"/>
        </w:rPr>
        <w:t>diffFallbackCombReport</w:t>
      </w:r>
      <w:proofErr w:type="spellEnd"/>
      <w:r w:rsidRPr="000B4523">
        <w:rPr>
          <w:lang w:val="en-US" w:eastAsia="zh-CN"/>
        </w:rPr>
        <w:t xml:space="preserve"> (Rel-1</w:t>
      </w:r>
      <w:r w:rsidRPr="000B4523">
        <w:rPr>
          <w:rFonts w:hint="eastAsia"/>
          <w:lang w:val="en-US" w:eastAsia="zh-CN"/>
        </w:rPr>
        <w:t>4</w:t>
      </w:r>
      <w:r w:rsidRPr="000B4523">
        <w:rPr>
          <w:lang w:val="en-US" w:eastAsia="zh-CN"/>
        </w:rPr>
        <w:t>)</w:t>
      </w:r>
    </w:p>
    <w:p w:rsidR="007F53C5" w:rsidRDefault="00630348" w:rsidP="007F53C5">
      <w:pPr>
        <w:spacing w:afterLines="50" w:after="120"/>
        <w:jc w:val="both"/>
        <w:rPr>
          <w:rFonts w:ascii="Calibri" w:eastAsia="宋体" w:hAnsi="Calibri" w:cs="Arial"/>
          <w:lang w:val="en-US" w:eastAsia="zh-CN"/>
        </w:rPr>
      </w:pPr>
      <w:r w:rsidRPr="0084174D">
        <w:rPr>
          <w:rFonts w:ascii="Calibri" w:eastAsia="宋体" w:hAnsi="Calibri" w:cs="Arial"/>
          <w:lang w:val="en-US" w:eastAsia="zh-CN"/>
        </w:rPr>
        <w:t>As per Rel-1</w:t>
      </w:r>
      <w:r>
        <w:rPr>
          <w:rFonts w:ascii="Calibri" w:eastAsia="宋体" w:hAnsi="Calibri" w:cs="Arial" w:hint="eastAsia"/>
          <w:lang w:val="en-US" w:eastAsia="zh-CN"/>
        </w:rPr>
        <w:t>4</w:t>
      </w:r>
      <w:r w:rsidRPr="0084174D">
        <w:rPr>
          <w:rFonts w:ascii="Calibri" w:eastAsia="宋体" w:hAnsi="Calibri" w:cs="Arial"/>
          <w:lang w:val="en-US" w:eastAsia="zh-CN"/>
        </w:rPr>
        <w:t xml:space="preserve"> </w:t>
      </w:r>
      <w:r>
        <w:rPr>
          <w:rFonts w:ascii="Calibri" w:eastAsia="宋体" w:hAnsi="Calibri" w:cs="Arial" w:hint="eastAsia"/>
          <w:lang w:val="en-US" w:eastAsia="zh-CN"/>
        </w:rPr>
        <w:t>feature</w:t>
      </w:r>
      <w:r w:rsidRPr="0084174D">
        <w:rPr>
          <w:rFonts w:ascii="Calibri" w:eastAsia="宋体" w:hAnsi="Calibri" w:cs="Arial"/>
          <w:lang w:val="en-US" w:eastAsia="zh-CN"/>
        </w:rPr>
        <w:t xml:space="preserve">, E-UTRAN can request UE </w:t>
      </w:r>
      <w:r>
        <w:rPr>
          <w:rFonts w:ascii="Calibri" w:eastAsia="宋体" w:hAnsi="Calibri" w:cs="Arial" w:hint="eastAsia"/>
          <w:lang w:val="en-US" w:eastAsia="zh-CN"/>
        </w:rPr>
        <w:t xml:space="preserve">to explicitly report its </w:t>
      </w:r>
      <w:r w:rsidRPr="0084174D">
        <w:rPr>
          <w:rFonts w:ascii="Calibri" w:eastAsia="宋体" w:hAnsi="Calibri" w:cs="Arial"/>
          <w:lang w:val="en-US" w:eastAsia="zh-CN"/>
        </w:rPr>
        <w:t>fallback combination</w:t>
      </w:r>
      <w:r>
        <w:rPr>
          <w:rFonts w:ascii="Calibri" w:eastAsia="宋体" w:hAnsi="Calibri" w:cs="Arial" w:hint="eastAsia"/>
          <w:lang w:val="en-US" w:eastAsia="zh-CN"/>
        </w:rPr>
        <w:t xml:space="preserve"> capability, if the support UE capabilities are different from the high order combination. T</w:t>
      </w:r>
      <w:r w:rsidR="007F53C5">
        <w:rPr>
          <w:rFonts w:ascii="Calibri" w:eastAsia="宋体" w:hAnsi="Calibri" w:cs="Arial" w:hint="eastAsia"/>
          <w:lang w:val="en-US" w:eastAsia="zh-CN"/>
        </w:rPr>
        <w:t>he detailed mechanism is shown</w:t>
      </w:r>
      <w:r w:rsidRPr="0084174D">
        <w:rPr>
          <w:rFonts w:ascii="Calibri" w:eastAsia="宋体" w:hAnsi="Calibri" w:cs="Arial"/>
          <w:lang w:val="en-US" w:eastAsia="zh-CN"/>
        </w:rPr>
        <w:t xml:space="preserve"> </w:t>
      </w:r>
      <w:r>
        <w:rPr>
          <w:rFonts w:ascii="Calibri" w:eastAsia="宋体" w:hAnsi="Calibri" w:cs="Arial" w:hint="eastAsia"/>
          <w:lang w:val="en-US" w:eastAsia="zh-CN"/>
        </w:rPr>
        <w:t>as</w:t>
      </w:r>
      <w:r w:rsidRPr="0084174D">
        <w:rPr>
          <w:rFonts w:ascii="Calibri" w:eastAsia="宋体" w:hAnsi="Calibri" w:cs="Arial"/>
          <w:lang w:val="en-US" w:eastAsia="zh-CN"/>
        </w:rPr>
        <w:t xml:space="preserve"> below in excerpt from TS</w:t>
      </w:r>
      <w:r>
        <w:rPr>
          <w:rFonts w:ascii="Calibri" w:eastAsia="宋体" w:hAnsi="Calibri" w:cs="Arial" w:hint="eastAsia"/>
          <w:lang w:val="en-US" w:eastAsia="zh-CN"/>
        </w:rPr>
        <w:t xml:space="preserve"> </w:t>
      </w:r>
      <w:r w:rsidRPr="0084174D">
        <w:rPr>
          <w:rFonts w:ascii="Calibri" w:eastAsia="宋体" w:hAnsi="Calibri" w:cs="Arial"/>
          <w:lang w:val="en-US" w:eastAsia="zh-CN"/>
        </w:rPr>
        <w:t>36.331, section 5.6.3.3</w:t>
      </w:r>
      <w:r>
        <w:rPr>
          <w:rFonts w:ascii="Calibri" w:eastAsia="宋体" w:hAnsi="Calibri" w:cs="Arial" w:hint="eastAsia"/>
          <w:lang w:val="en-US" w:eastAsia="zh-CN"/>
        </w:rPr>
        <w:t xml:space="preserve">: </w:t>
      </w:r>
      <w:r w:rsidR="00436AB9">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9181"/>
      </w:tblGrid>
      <w:tr w:rsidR="007F53C5" w:rsidRPr="00547BD0" w:rsidTr="007F53C5">
        <w:tc>
          <w:tcPr>
            <w:tcW w:w="9181" w:type="dxa"/>
          </w:tcPr>
          <w:p w:rsidR="007F53C5" w:rsidRDefault="007F53C5" w:rsidP="00483E37">
            <w:pPr>
              <w:spacing w:beforeLines="50" w:before="120" w:afterLines="50" w:after="12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5.6.3.3</w:t>
            </w:r>
            <w:r w:rsidRPr="00E308DD">
              <w:rPr>
                <w:rFonts w:asciiTheme="minorHAnsi" w:eastAsiaTheme="minorEastAsia" w:hAnsiTheme="minorHAnsi" w:cs="Arial"/>
                <w:i/>
                <w:sz w:val="18"/>
                <w:szCs w:val="18"/>
                <w:lang w:val="en-US" w:eastAsia="zh-CN"/>
              </w:rPr>
              <w:tab/>
              <w:t xml:space="preserve">Reception of the </w:t>
            </w:r>
            <w:proofErr w:type="spellStart"/>
            <w:r w:rsidRPr="00E308DD">
              <w:rPr>
                <w:rFonts w:asciiTheme="minorHAnsi" w:eastAsiaTheme="minorEastAsia" w:hAnsiTheme="minorHAnsi" w:cs="Arial"/>
                <w:i/>
                <w:sz w:val="18"/>
                <w:szCs w:val="18"/>
                <w:lang w:val="en-US" w:eastAsia="zh-CN"/>
              </w:rPr>
              <w:t>UECapabilityEnquiry</w:t>
            </w:r>
            <w:proofErr w:type="spellEnd"/>
            <w:r w:rsidRPr="00E308DD">
              <w:rPr>
                <w:rFonts w:asciiTheme="minorHAnsi" w:eastAsiaTheme="minorEastAsia" w:hAnsiTheme="minorHAnsi" w:cs="Arial"/>
                <w:i/>
                <w:sz w:val="18"/>
                <w:szCs w:val="18"/>
                <w:lang w:val="en-US" w:eastAsia="zh-CN"/>
              </w:rPr>
              <w:t xml:space="preserve"> by the UE</w:t>
            </w:r>
          </w:p>
          <w:p w:rsidR="007F53C5" w:rsidRDefault="007F53C5" w:rsidP="00483E37">
            <w:pPr>
              <w:spacing w:beforeLines="50" w:before="120" w:afterLines="50" w:after="120"/>
              <w:rPr>
                <w:rFonts w:asciiTheme="minorHAnsi" w:eastAsiaTheme="minorEastAsia" w:hAnsiTheme="minorHAnsi" w:cs="Arial"/>
                <w:i/>
                <w:sz w:val="18"/>
                <w:szCs w:val="18"/>
                <w:lang w:val="en-US" w:eastAsia="zh-CN"/>
              </w:rPr>
            </w:pPr>
            <w:r>
              <w:rPr>
                <w:rFonts w:asciiTheme="minorHAnsi" w:eastAsiaTheme="minorEastAsia" w:hAnsiTheme="minorHAnsi" w:cs="Arial"/>
                <w:i/>
                <w:sz w:val="18"/>
                <w:szCs w:val="18"/>
                <w:lang w:val="en-US" w:eastAsia="zh-CN"/>
              </w:rPr>
              <w:t>…</w:t>
            </w:r>
            <w:r>
              <w:rPr>
                <w:rFonts w:asciiTheme="minorHAnsi" w:eastAsiaTheme="minorEastAsia" w:hAnsiTheme="minorHAnsi" w:cs="Arial" w:hint="eastAsia"/>
                <w:i/>
                <w:sz w:val="18"/>
                <w:szCs w:val="18"/>
                <w:lang w:val="en-US" w:eastAsia="zh-CN"/>
              </w:rPr>
              <w:t>.</w:t>
            </w:r>
          </w:p>
          <w:p w:rsidR="007F53C5" w:rsidRPr="007F53C5" w:rsidRDefault="007F53C5" w:rsidP="007F53C5">
            <w:pPr>
              <w:spacing w:beforeLines="50" w:before="120" w:afterLines="50" w:after="12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 xml:space="preserve">3&gt;    else if the UE supports </w:t>
            </w:r>
            <w:proofErr w:type="spellStart"/>
            <w:r w:rsidRPr="007F53C5">
              <w:rPr>
                <w:rFonts w:asciiTheme="minorHAnsi" w:eastAsiaTheme="minorEastAsia" w:hAnsiTheme="minorHAnsi" w:cs="Arial"/>
                <w:i/>
                <w:sz w:val="18"/>
                <w:szCs w:val="18"/>
                <w:lang w:val="en-US" w:eastAsia="zh-CN"/>
              </w:rPr>
              <w:t>requestReducedFormat</w:t>
            </w:r>
            <w:proofErr w:type="spellEnd"/>
            <w:r w:rsidRPr="007F53C5">
              <w:rPr>
                <w:rFonts w:asciiTheme="minorHAnsi" w:eastAsiaTheme="minorEastAsia" w:hAnsiTheme="minorHAnsi" w:cs="Arial"/>
                <w:i/>
                <w:sz w:val="18"/>
                <w:szCs w:val="18"/>
                <w:lang w:val="en-US" w:eastAsia="zh-CN"/>
              </w:rPr>
              <w:t xml:space="preserve"> and </w:t>
            </w:r>
            <w:proofErr w:type="spellStart"/>
            <w:r w:rsidRPr="007F53C5">
              <w:rPr>
                <w:rFonts w:asciiTheme="minorHAnsi" w:eastAsiaTheme="minorEastAsia" w:hAnsiTheme="minorHAnsi" w:cs="Arial"/>
                <w:i/>
                <w:sz w:val="18"/>
                <w:szCs w:val="18"/>
                <w:lang w:val="en-US" w:eastAsia="zh-CN"/>
              </w:rPr>
              <w:t>diffFallbackCombReport</w:t>
            </w:r>
            <w:proofErr w:type="spellEnd"/>
            <w:r w:rsidRPr="007F53C5">
              <w:rPr>
                <w:rFonts w:asciiTheme="minorHAnsi" w:eastAsiaTheme="minorEastAsia" w:hAnsiTheme="minorHAnsi" w:cs="Arial"/>
                <w:i/>
                <w:sz w:val="18"/>
                <w:szCs w:val="18"/>
                <w:lang w:val="en-US" w:eastAsia="zh-CN"/>
              </w:rPr>
              <w:t xml:space="preserve">, and </w:t>
            </w:r>
            <w:proofErr w:type="spellStart"/>
            <w:r w:rsidRPr="007F53C5">
              <w:rPr>
                <w:rFonts w:asciiTheme="minorHAnsi" w:eastAsiaTheme="minorEastAsia" w:hAnsiTheme="minorHAnsi" w:cs="Arial"/>
                <w:i/>
                <w:sz w:val="18"/>
                <w:szCs w:val="18"/>
                <w:lang w:val="en-US" w:eastAsia="zh-CN"/>
              </w:rPr>
              <w:t>UECapabilityEnquiry</w:t>
            </w:r>
            <w:proofErr w:type="spellEnd"/>
            <w:r w:rsidRPr="007F53C5">
              <w:rPr>
                <w:rFonts w:asciiTheme="minorHAnsi" w:eastAsiaTheme="minorEastAsia" w:hAnsiTheme="minorHAnsi" w:cs="Arial"/>
                <w:i/>
                <w:sz w:val="18"/>
                <w:szCs w:val="18"/>
                <w:lang w:val="en-US" w:eastAsia="zh-CN"/>
              </w:rPr>
              <w:t xml:space="preserve"> message includes </w:t>
            </w:r>
            <w:proofErr w:type="spellStart"/>
            <w:r w:rsidRPr="007F53C5">
              <w:rPr>
                <w:rFonts w:asciiTheme="minorHAnsi" w:eastAsiaTheme="minorEastAsia" w:hAnsiTheme="minorHAnsi" w:cs="Arial"/>
                <w:i/>
                <w:sz w:val="18"/>
                <w:szCs w:val="18"/>
                <w:lang w:val="en-US" w:eastAsia="zh-CN"/>
              </w:rPr>
              <w:t>requestDiffFallbackCombList</w:t>
            </w:r>
            <w:proofErr w:type="spellEnd"/>
            <w:r w:rsidRPr="007F53C5">
              <w:rPr>
                <w:rFonts w:asciiTheme="minorHAnsi" w:eastAsiaTheme="minorEastAsia" w:hAnsiTheme="minorHAnsi" w:cs="Arial"/>
                <w:i/>
                <w:sz w:val="18"/>
                <w:szCs w:val="18"/>
                <w:lang w:val="en-US" w:eastAsia="zh-CN"/>
              </w:rPr>
              <w:t>:</w:t>
            </w:r>
          </w:p>
          <w:p w:rsidR="007F53C5" w:rsidRPr="007F53C5" w:rsidRDefault="007F53C5" w:rsidP="007F53C5">
            <w:pPr>
              <w:spacing w:beforeLines="50" w:before="120" w:afterLines="50" w:after="12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ab/>
              <w:t xml:space="preserve">4&gt;    for each CA band combination indicated in </w:t>
            </w:r>
            <w:proofErr w:type="spellStart"/>
            <w:r w:rsidRPr="007F53C5">
              <w:rPr>
                <w:rFonts w:asciiTheme="minorHAnsi" w:eastAsiaTheme="minorEastAsia" w:hAnsiTheme="minorHAnsi" w:cs="Arial"/>
                <w:i/>
                <w:sz w:val="18"/>
                <w:szCs w:val="18"/>
                <w:lang w:val="en-US" w:eastAsia="zh-CN"/>
              </w:rPr>
              <w:t>requestDiffFallbackCombList</w:t>
            </w:r>
            <w:proofErr w:type="spellEnd"/>
            <w:r w:rsidRPr="007F53C5">
              <w:rPr>
                <w:rFonts w:asciiTheme="minorHAnsi" w:eastAsiaTheme="minorEastAsia" w:hAnsiTheme="minorHAnsi" w:cs="Arial"/>
                <w:i/>
                <w:sz w:val="18"/>
                <w:szCs w:val="18"/>
                <w:lang w:val="en-US" w:eastAsia="zh-CN"/>
              </w:rPr>
              <w:t>:</w:t>
            </w:r>
          </w:p>
          <w:p w:rsidR="007F53C5" w:rsidRPr="007F53C5" w:rsidRDefault="007F53C5" w:rsidP="007F53C5">
            <w:pPr>
              <w:spacing w:beforeLines="50" w:before="120" w:afterLines="50" w:after="12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ab/>
            </w:r>
            <w:r w:rsidRPr="007F53C5">
              <w:rPr>
                <w:rFonts w:asciiTheme="minorHAnsi" w:eastAsiaTheme="minorEastAsia" w:hAnsiTheme="minorHAnsi" w:cs="Arial"/>
                <w:i/>
                <w:sz w:val="18"/>
                <w:szCs w:val="18"/>
                <w:lang w:val="en-US" w:eastAsia="zh-CN"/>
              </w:rPr>
              <w:tab/>
              <w:t>5&gt;    include the CA band combination with its capabilities;</w:t>
            </w:r>
          </w:p>
          <w:p w:rsidR="007F53C5" w:rsidRPr="007F53C5" w:rsidRDefault="007F53C5" w:rsidP="007F53C5">
            <w:pPr>
              <w:spacing w:beforeLines="50" w:before="120" w:afterLines="50" w:after="12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ab/>
            </w:r>
            <w:r w:rsidRPr="007F53C5">
              <w:rPr>
                <w:rFonts w:asciiTheme="minorHAnsi" w:eastAsiaTheme="minorEastAsia" w:hAnsiTheme="minorHAnsi" w:cs="Arial"/>
                <w:i/>
                <w:sz w:val="18"/>
                <w:szCs w:val="18"/>
                <w:lang w:val="en-US" w:eastAsia="zh-CN"/>
              </w:rPr>
              <w:tab/>
              <w:t xml:space="preserve">5&gt;    include </w:t>
            </w:r>
            <w:r w:rsidRPr="007F53C5">
              <w:rPr>
                <w:rFonts w:asciiTheme="minorHAnsi" w:eastAsiaTheme="minorEastAsia" w:hAnsiTheme="minorHAnsi" w:cs="Arial"/>
                <w:i/>
                <w:sz w:val="18"/>
                <w:szCs w:val="18"/>
                <w:highlight w:val="yellow"/>
                <w:lang w:val="en-US" w:eastAsia="zh-CN"/>
              </w:rPr>
              <w:t>the fallback combinations together with their supported UE capabilities for which the supported UE capabilities are different from the capability of the CA band combination;</w:t>
            </w:r>
          </w:p>
          <w:p w:rsidR="007F53C5" w:rsidRPr="00E308DD" w:rsidRDefault="007F53C5" w:rsidP="007F53C5">
            <w:pPr>
              <w:spacing w:beforeLines="50" w:before="120" w:afterLines="50" w:after="120"/>
              <w:ind w:leftChars="200" w:left="40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ab/>
              <w:t xml:space="preserve">4&gt;    include CA band combinations indicated in </w:t>
            </w:r>
            <w:proofErr w:type="spellStart"/>
            <w:r w:rsidRPr="007F53C5">
              <w:rPr>
                <w:rFonts w:asciiTheme="minorHAnsi" w:eastAsiaTheme="minorEastAsia" w:hAnsiTheme="minorHAnsi" w:cs="Arial"/>
                <w:i/>
                <w:sz w:val="18"/>
                <w:szCs w:val="18"/>
                <w:lang w:val="en-US" w:eastAsia="zh-CN"/>
              </w:rPr>
              <w:t>requestDiffFallbackCombList</w:t>
            </w:r>
            <w:proofErr w:type="spellEnd"/>
            <w:r w:rsidRPr="007F53C5">
              <w:rPr>
                <w:rFonts w:asciiTheme="minorHAnsi" w:eastAsiaTheme="minorEastAsia" w:hAnsiTheme="minorHAnsi" w:cs="Arial"/>
                <w:i/>
                <w:sz w:val="18"/>
                <w:szCs w:val="18"/>
                <w:lang w:val="en-US" w:eastAsia="zh-CN"/>
              </w:rPr>
              <w:t xml:space="preserve"> into </w:t>
            </w:r>
            <w:proofErr w:type="spellStart"/>
            <w:r w:rsidRPr="007F53C5">
              <w:rPr>
                <w:rFonts w:asciiTheme="minorHAnsi" w:eastAsiaTheme="minorEastAsia" w:hAnsiTheme="minorHAnsi" w:cs="Arial"/>
                <w:i/>
                <w:sz w:val="18"/>
                <w:szCs w:val="18"/>
                <w:lang w:val="en-US" w:eastAsia="zh-CN"/>
              </w:rPr>
              <w:t>requestedDiffFallbackCombList</w:t>
            </w:r>
            <w:proofErr w:type="spellEnd"/>
            <w:r w:rsidRPr="007F53C5">
              <w:rPr>
                <w:rFonts w:asciiTheme="minorHAnsi" w:eastAsiaTheme="minorEastAsia" w:hAnsiTheme="minorHAnsi" w:cs="Arial"/>
                <w:i/>
                <w:sz w:val="18"/>
                <w:szCs w:val="18"/>
                <w:lang w:val="en-US" w:eastAsia="zh-CN"/>
              </w:rPr>
              <w:t>;</w:t>
            </w:r>
          </w:p>
        </w:tc>
      </w:tr>
    </w:tbl>
    <w:p w:rsidR="003F0CC9" w:rsidRDefault="003F0CC9" w:rsidP="003F0CC9">
      <w:pPr>
        <w:spacing w:afterLines="50" w:after="120"/>
        <w:jc w:val="both"/>
        <w:rPr>
          <w:rFonts w:ascii="Calibri" w:eastAsia="宋体" w:hAnsi="Calibri" w:cs="Arial"/>
          <w:lang w:val="en-US" w:eastAsia="zh-CN"/>
        </w:rPr>
      </w:pPr>
    </w:p>
    <w:p w:rsidR="00845F61" w:rsidRPr="00501646" w:rsidRDefault="00845F61" w:rsidP="00501646">
      <w:pPr>
        <w:spacing w:afterLines="50" w:after="120"/>
        <w:jc w:val="both"/>
        <w:rPr>
          <w:rFonts w:ascii="Calibri" w:eastAsia="宋体" w:hAnsi="Calibri" w:cs="Arial"/>
          <w:lang w:val="en-US" w:eastAsia="zh-CN"/>
        </w:rPr>
      </w:pPr>
      <w:r>
        <w:rPr>
          <w:rFonts w:ascii="Calibri" w:eastAsia="宋体" w:hAnsi="Calibri" w:cs="Arial" w:hint="eastAsia"/>
          <w:lang w:val="en-US" w:eastAsia="zh-CN"/>
        </w:rPr>
        <w:t>B</w:t>
      </w:r>
      <w:r>
        <w:rPr>
          <w:rFonts w:ascii="Calibri" w:eastAsia="宋体" w:hAnsi="Calibri" w:cs="Arial"/>
          <w:lang w:val="en-US" w:eastAsia="zh-CN"/>
        </w:rPr>
        <w:t>a</w:t>
      </w:r>
      <w:r>
        <w:rPr>
          <w:rFonts w:ascii="Calibri" w:eastAsia="宋体" w:hAnsi="Calibri" w:cs="Arial" w:hint="eastAsia"/>
          <w:lang w:val="en-US" w:eastAsia="zh-CN"/>
        </w:rPr>
        <w:t xml:space="preserve">sed on the above summary for RAN2 signaling (Rel-13 </w:t>
      </w:r>
      <w:proofErr w:type="spellStart"/>
      <w:r w:rsidRPr="00501646">
        <w:rPr>
          <w:rFonts w:ascii="Calibri" w:eastAsia="宋体" w:hAnsi="Calibri" w:cs="Arial"/>
          <w:i/>
          <w:lang w:val="en-US" w:eastAsia="zh-CN"/>
        </w:rPr>
        <w:t>skipFallbackCombinations</w:t>
      </w:r>
      <w:proofErr w:type="spellEnd"/>
      <w:r w:rsidRPr="00845F61">
        <w:rPr>
          <w:rFonts w:ascii="Calibri" w:eastAsia="宋体" w:hAnsi="Calibri" w:cs="Arial"/>
          <w:lang w:val="en-US" w:eastAsia="zh-CN"/>
        </w:rPr>
        <w:t xml:space="preserve"> </w:t>
      </w:r>
      <w:r>
        <w:rPr>
          <w:rFonts w:ascii="Calibri" w:eastAsia="宋体" w:hAnsi="Calibri" w:cs="Arial" w:hint="eastAsia"/>
          <w:lang w:val="en-US" w:eastAsia="zh-CN"/>
        </w:rPr>
        <w:t xml:space="preserve">and </w:t>
      </w:r>
      <w:r>
        <w:rPr>
          <w:rFonts w:ascii="Calibri" w:eastAsia="宋体" w:hAnsi="Calibri" w:cs="Arial"/>
          <w:lang w:val="en-US" w:eastAsia="zh-CN"/>
        </w:rPr>
        <w:t>Rel-1</w:t>
      </w:r>
      <w:r>
        <w:rPr>
          <w:rFonts w:ascii="Calibri" w:eastAsia="宋体" w:hAnsi="Calibri" w:cs="Arial" w:hint="eastAsia"/>
          <w:lang w:val="en-US" w:eastAsia="zh-CN"/>
        </w:rPr>
        <w:t xml:space="preserve">4 </w:t>
      </w:r>
      <w:proofErr w:type="spellStart"/>
      <w:r w:rsidRPr="00501646">
        <w:rPr>
          <w:rFonts w:ascii="Calibri" w:eastAsia="宋体" w:hAnsi="Calibri" w:cs="Arial"/>
          <w:i/>
          <w:lang w:val="en-US" w:eastAsia="zh-CN"/>
        </w:rPr>
        <w:t>diffFallbackCombReport</w:t>
      </w:r>
      <w:proofErr w:type="spellEnd"/>
      <w:r>
        <w:rPr>
          <w:rFonts w:ascii="Calibri" w:eastAsia="宋体" w:hAnsi="Calibri" w:cs="Arial" w:hint="eastAsia"/>
          <w:lang w:val="en-US" w:eastAsia="zh-CN"/>
        </w:rPr>
        <w:t xml:space="preserve">), the following observation can be obtained: </w:t>
      </w:r>
      <w:r w:rsidR="008C0E98" w:rsidRPr="00501646">
        <w:rPr>
          <w:rFonts w:ascii="Calibri" w:eastAsia="宋体" w:hAnsi="Calibri" w:cs="Arial" w:hint="eastAsia"/>
          <w:lang w:val="en-US" w:eastAsia="zh-CN"/>
        </w:rPr>
        <w:t>With</w:t>
      </w:r>
      <w:r w:rsidRPr="00501646">
        <w:rPr>
          <w:rFonts w:ascii="Calibri" w:eastAsia="宋体" w:hAnsi="Calibri" w:cs="Arial" w:hint="eastAsia"/>
          <w:lang w:val="en-US" w:eastAsia="zh-CN"/>
        </w:rPr>
        <w:t xml:space="preserve"> </w:t>
      </w:r>
      <w:r w:rsidRPr="00501646">
        <w:rPr>
          <w:rFonts w:ascii="Calibri" w:eastAsia="宋体" w:hAnsi="Calibri" w:cs="Arial"/>
          <w:lang w:val="en-US" w:eastAsia="zh-CN"/>
        </w:rPr>
        <w:t>the enhanc</w:t>
      </w:r>
      <w:r w:rsidRPr="00501646">
        <w:rPr>
          <w:rFonts w:ascii="Calibri" w:eastAsia="宋体" w:hAnsi="Calibri" w:cs="Arial" w:hint="eastAsia"/>
          <w:lang w:val="en-US" w:eastAsia="zh-CN"/>
        </w:rPr>
        <w:t>e</w:t>
      </w:r>
      <w:r w:rsidRPr="00501646">
        <w:rPr>
          <w:rFonts w:ascii="Calibri" w:eastAsia="宋体" w:hAnsi="Calibri" w:cs="Arial"/>
          <w:lang w:val="en-US" w:eastAsia="zh-CN"/>
        </w:rPr>
        <w:t xml:space="preserve">ment </w:t>
      </w:r>
      <w:r w:rsidRPr="00501646">
        <w:rPr>
          <w:rFonts w:ascii="Calibri" w:eastAsia="宋体" w:hAnsi="Calibri" w:cs="Arial" w:hint="eastAsia"/>
          <w:lang w:val="en-US" w:eastAsia="zh-CN"/>
        </w:rPr>
        <w:t xml:space="preserve">of CA band combination support, the capability signaling of fallback band </w:t>
      </w:r>
      <w:r w:rsidRPr="00501646">
        <w:rPr>
          <w:rFonts w:ascii="Calibri" w:eastAsia="宋体" w:hAnsi="Calibri" w:cs="Arial"/>
          <w:lang w:val="en-US" w:eastAsia="zh-CN"/>
        </w:rPr>
        <w:t>combination</w:t>
      </w:r>
      <w:r w:rsidRPr="00501646">
        <w:rPr>
          <w:rFonts w:ascii="Calibri" w:eastAsia="宋体" w:hAnsi="Calibri" w:cs="Arial" w:hint="eastAsia"/>
          <w:lang w:val="en-US" w:eastAsia="zh-CN"/>
        </w:rPr>
        <w:t xml:space="preserve"> can be avoided if </w:t>
      </w:r>
      <w:r w:rsidR="008C0E98" w:rsidRPr="00501646">
        <w:rPr>
          <w:rFonts w:ascii="Calibri" w:eastAsia="宋体" w:hAnsi="Calibri" w:cs="Arial" w:hint="eastAsia"/>
          <w:lang w:val="en-US" w:eastAsia="zh-CN"/>
        </w:rPr>
        <w:t xml:space="preserve">having the same capability as upper band </w:t>
      </w:r>
      <w:r w:rsidR="008C0E98" w:rsidRPr="00501646">
        <w:rPr>
          <w:rFonts w:ascii="Calibri" w:eastAsia="宋体" w:hAnsi="Calibri" w:cs="Arial"/>
          <w:lang w:val="en-US" w:eastAsia="zh-CN"/>
        </w:rPr>
        <w:t>combination</w:t>
      </w:r>
      <w:r w:rsidR="008C0E98" w:rsidRPr="00501646">
        <w:rPr>
          <w:rFonts w:ascii="Calibri" w:eastAsia="宋体" w:hAnsi="Calibri" w:cs="Arial" w:hint="eastAsia"/>
          <w:lang w:val="en-US" w:eastAsia="zh-CN"/>
        </w:rPr>
        <w:t xml:space="preserve">, while </w:t>
      </w:r>
      <w:r w:rsidR="008C0E98" w:rsidRPr="00501646">
        <w:rPr>
          <w:rFonts w:ascii="Calibri" w:eastAsia="宋体" w:hAnsi="Calibri" w:cs="Arial"/>
          <w:lang w:val="en-US" w:eastAsia="zh-CN"/>
        </w:rPr>
        <w:t>different</w:t>
      </w:r>
      <w:r w:rsidR="008C0E98" w:rsidRPr="00501646">
        <w:rPr>
          <w:rFonts w:ascii="Calibri" w:eastAsia="宋体" w:hAnsi="Calibri" w:cs="Arial" w:hint="eastAsia"/>
          <w:lang w:val="en-US" w:eastAsia="zh-CN"/>
        </w:rPr>
        <w:t xml:space="preserve"> capability of fallback BC can be explicitly indicated or listed. </w:t>
      </w:r>
    </w:p>
    <w:p w:rsidR="00845F61" w:rsidRPr="00501646" w:rsidRDefault="00845F61" w:rsidP="003F0CC9">
      <w:pPr>
        <w:spacing w:afterLines="50" w:after="120"/>
        <w:jc w:val="both"/>
        <w:rPr>
          <w:rFonts w:ascii="Calibri" w:eastAsia="宋体" w:hAnsi="Calibri" w:cs="Arial"/>
          <w:lang w:val="en-US" w:eastAsia="zh-CN"/>
        </w:rPr>
      </w:pPr>
    </w:p>
    <w:p w:rsidR="003F0CC9" w:rsidRPr="000B4523" w:rsidRDefault="000B4523" w:rsidP="000B4523">
      <w:pPr>
        <w:pStyle w:val="Heading5"/>
        <w:spacing w:after="120"/>
        <w:rPr>
          <w:lang w:val="en-US" w:eastAsia="zh-CN"/>
        </w:rPr>
      </w:pPr>
      <w:r>
        <w:rPr>
          <w:rFonts w:hint="eastAsia"/>
          <w:lang w:val="en-US" w:eastAsia="zh-CN"/>
        </w:rPr>
        <w:t>2.2</w:t>
      </w:r>
      <w:r w:rsidR="003F0CC9">
        <w:rPr>
          <w:rFonts w:hint="eastAsia"/>
          <w:lang w:val="en-US" w:eastAsia="zh-CN"/>
        </w:rPr>
        <w:t>.</w:t>
      </w:r>
      <w:r w:rsidR="003F0CC9" w:rsidRPr="000B4523">
        <w:rPr>
          <w:rFonts w:hint="eastAsia"/>
          <w:lang w:val="en-US" w:eastAsia="zh-CN"/>
        </w:rPr>
        <w:t>3</w:t>
      </w:r>
      <w:r w:rsidR="003F0CC9" w:rsidRPr="008B4C74">
        <w:rPr>
          <w:rFonts w:hint="eastAsia"/>
          <w:lang w:val="en-US" w:eastAsia="zh-CN"/>
        </w:rPr>
        <w:t xml:space="preserve"> </w:t>
      </w:r>
      <w:r w:rsidR="003F0CC9" w:rsidRPr="000B4523">
        <w:rPr>
          <w:rFonts w:hint="eastAsia"/>
          <w:lang w:val="en-US" w:eastAsia="zh-CN"/>
        </w:rPr>
        <w:t xml:space="preserve">Indication of BCS Support in UE Capability Reporting </w:t>
      </w:r>
      <w:r w:rsidR="003F0CC9" w:rsidRPr="000B4523">
        <w:rPr>
          <w:lang w:val="en-US" w:eastAsia="zh-CN"/>
        </w:rPr>
        <w:t>Signaling</w:t>
      </w:r>
      <w:r w:rsidR="003F0CC9" w:rsidRPr="000B4523">
        <w:rPr>
          <w:rFonts w:hint="eastAsia"/>
          <w:lang w:val="en-US" w:eastAsia="zh-CN"/>
        </w:rPr>
        <w:t xml:space="preserve"> </w:t>
      </w:r>
    </w:p>
    <w:p w:rsidR="00845F61" w:rsidRDefault="00845F61" w:rsidP="00845F6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UE capability reporting signaling, BCS support is indicated by the bit string for a particular band combination, i.e., </w:t>
      </w:r>
    </w:p>
    <w:tbl>
      <w:tblPr>
        <w:tblStyle w:val="TableGrid"/>
        <w:tblW w:w="0" w:type="auto"/>
        <w:tblInd w:w="108" w:type="dxa"/>
        <w:tblLook w:val="04A0" w:firstRow="1" w:lastRow="0" w:firstColumn="1" w:lastColumn="0" w:noHBand="0" w:noVBand="1"/>
      </w:tblPr>
      <w:tblGrid>
        <w:gridCol w:w="9639"/>
      </w:tblGrid>
      <w:tr w:rsidR="00845F61" w:rsidRPr="00C732B9" w:rsidTr="00C732B9">
        <w:tc>
          <w:tcPr>
            <w:tcW w:w="9639" w:type="dxa"/>
          </w:tcPr>
          <w:p w:rsidR="00845F61" w:rsidRPr="00C732B9" w:rsidRDefault="00845F61" w:rsidP="00845F61">
            <w:pPr>
              <w:pStyle w:val="PL"/>
              <w:shd w:val="clear" w:color="auto" w:fill="E6E6E6"/>
              <w:tabs>
                <w:tab w:val="clear" w:pos="3456"/>
                <w:tab w:val="left" w:pos="3295"/>
              </w:tabs>
              <w:spacing w:after="0"/>
              <w:rPr>
                <w:sz w:val="15"/>
                <w:lang w:eastAsia="zh-CN"/>
              </w:rPr>
            </w:pPr>
            <w:r w:rsidRPr="00C732B9">
              <w:rPr>
                <w:sz w:val="15"/>
                <w:lang w:eastAsia="zh-CN"/>
              </w:rPr>
              <w:t>B</w:t>
            </w:r>
            <w:r w:rsidRPr="00C732B9">
              <w:rPr>
                <w:sz w:val="15"/>
              </w:rPr>
              <w:t>andCombinationParameters-r13</w:t>
            </w:r>
            <w:r w:rsidRPr="00C732B9">
              <w:rPr>
                <w:sz w:val="15"/>
                <w:lang w:eastAsia="zh-CN"/>
              </w:rPr>
              <w:t xml:space="preserve"> </w:t>
            </w:r>
            <w:r w:rsidRPr="00C732B9">
              <w:rPr>
                <w:sz w:val="15"/>
              </w:rPr>
              <w:t>::=</w:t>
            </w:r>
            <w:r w:rsidRPr="00C732B9">
              <w:rPr>
                <w:sz w:val="15"/>
              </w:rPr>
              <w:tab/>
              <w:t>SEQUENCE {</w:t>
            </w:r>
          </w:p>
          <w:p w:rsidR="00845F61" w:rsidRPr="00C732B9" w:rsidRDefault="00845F61" w:rsidP="00845F61">
            <w:pPr>
              <w:pStyle w:val="PL"/>
              <w:shd w:val="clear" w:color="auto" w:fill="E6E6E6"/>
              <w:spacing w:after="0"/>
              <w:rPr>
                <w:sz w:val="15"/>
              </w:rPr>
            </w:pPr>
            <w:r w:rsidRPr="00C732B9">
              <w:rPr>
                <w:sz w:val="15"/>
                <w:lang w:eastAsia="zh-CN"/>
              </w:rPr>
              <w:tab/>
              <w:t>different</w:t>
            </w:r>
            <w:r w:rsidRPr="00C732B9">
              <w:rPr>
                <w:sz w:val="15"/>
              </w:rPr>
              <w:t>FallbackSupported-r13</w:t>
            </w:r>
            <w:r w:rsidRPr="00C732B9">
              <w:rPr>
                <w:sz w:val="15"/>
              </w:rPr>
              <w:tab/>
              <w:t>ENUMERATED {true}</w:t>
            </w:r>
            <w:r w:rsidRPr="00C732B9">
              <w:rPr>
                <w:sz w:val="15"/>
              </w:rPr>
              <w:tab/>
            </w:r>
            <w:r w:rsidRPr="00C732B9">
              <w:rPr>
                <w:sz w:val="15"/>
              </w:rPr>
              <w:tab/>
            </w:r>
            <w:r w:rsidRPr="00C732B9">
              <w:rPr>
                <w:sz w:val="15"/>
              </w:rPr>
              <w:tab/>
            </w:r>
            <w:r w:rsidRPr="00C732B9">
              <w:rPr>
                <w:sz w:val="15"/>
              </w:rPr>
              <w:tab/>
              <w:t>OPTIONAL,</w:t>
            </w:r>
          </w:p>
          <w:p w:rsidR="00845F61" w:rsidRPr="00C732B9" w:rsidRDefault="00845F61" w:rsidP="00845F61">
            <w:pPr>
              <w:pStyle w:val="PL"/>
              <w:shd w:val="clear" w:color="auto" w:fill="E6E6E6"/>
              <w:spacing w:after="0"/>
              <w:rPr>
                <w:sz w:val="15"/>
              </w:rPr>
            </w:pPr>
            <w:r w:rsidRPr="00C732B9">
              <w:rPr>
                <w:sz w:val="15"/>
              </w:rPr>
              <w:tab/>
              <w:t>bandParameterList-r13</w:t>
            </w:r>
            <w:r w:rsidRPr="00C732B9">
              <w:rPr>
                <w:sz w:val="15"/>
              </w:rPr>
              <w:tab/>
            </w:r>
            <w:r w:rsidRPr="00C732B9">
              <w:rPr>
                <w:sz w:val="15"/>
              </w:rPr>
              <w:tab/>
            </w:r>
            <w:r w:rsidRPr="00C732B9">
              <w:rPr>
                <w:sz w:val="15"/>
              </w:rPr>
              <w:tab/>
              <w:t>SEQUENCE (SIZE (1..maxSimultaneousBands-r10)) OF BandParameters-r13,</w:t>
            </w:r>
          </w:p>
          <w:p w:rsidR="00845F61" w:rsidRPr="00C732B9" w:rsidRDefault="00845F61" w:rsidP="00845F61">
            <w:pPr>
              <w:pStyle w:val="PL"/>
              <w:shd w:val="clear" w:color="auto" w:fill="E6E6E6"/>
              <w:spacing w:after="0"/>
              <w:rPr>
                <w:sz w:val="15"/>
              </w:rPr>
            </w:pPr>
            <w:r w:rsidRPr="00C732B9">
              <w:rPr>
                <w:sz w:val="15"/>
              </w:rPr>
              <w:tab/>
            </w:r>
            <w:r w:rsidRPr="00C732B9">
              <w:rPr>
                <w:sz w:val="15"/>
                <w:highlight w:val="yellow"/>
              </w:rPr>
              <w:t>supportedBandwidthCombinationSet-r13</w:t>
            </w:r>
            <w:r w:rsidRPr="00C732B9">
              <w:rPr>
                <w:sz w:val="15"/>
                <w:highlight w:val="yellow"/>
              </w:rPr>
              <w:tab/>
              <w:t>SupportedBandwidthCombinationSet-r10</w:t>
            </w:r>
            <w:r w:rsidRPr="00C732B9">
              <w:rPr>
                <w:sz w:val="15"/>
                <w:highlight w:val="yellow"/>
              </w:rPr>
              <w:tab/>
              <w:t>OPTIONAL,</w:t>
            </w:r>
          </w:p>
          <w:p w:rsidR="00845F61" w:rsidRPr="00C732B9" w:rsidRDefault="00845F61" w:rsidP="00845F61">
            <w:pPr>
              <w:pStyle w:val="PL"/>
              <w:shd w:val="clear" w:color="auto" w:fill="E6E6E6"/>
              <w:spacing w:after="0"/>
              <w:rPr>
                <w:sz w:val="15"/>
              </w:rPr>
            </w:pPr>
            <w:r w:rsidRPr="00C732B9">
              <w:rPr>
                <w:sz w:val="15"/>
              </w:rPr>
              <w:tab/>
              <w:t>multipleTimingAdvance-r13</w:t>
            </w:r>
            <w:r w:rsidRPr="00C732B9">
              <w:rPr>
                <w:sz w:val="15"/>
              </w:rPr>
              <w:tab/>
            </w:r>
            <w:r w:rsidRPr="00C732B9">
              <w:rPr>
                <w:sz w:val="15"/>
              </w:rPr>
              <w:tab/>
              <w:t>ENUMERATED {supported}</w:t>
            </w:r>
            <w:r w:rsidRPr="00C732B9">
              <w:rPr>
                <w:sz w:val="15"/>
              </w:rPr>
              <w:tab/>
            </w:r>
            <w:r w:rsidRPr="00C732B9">
              <w:rPr>
                <w:sz w:val="15"/>
              </w:rPr>
              <w:tab/>
            </w:r>
            <w:r w:rsidRPr="00C732B9">
              <w:rPr>
                <w:sz w:val="15"/>
              </w:rPr>
              <w:tab/>
            </w:r>
            <w:r w:rsidRPr="00C732B9">
              <w:rPr>
                <w:sz w:val="15"/>
              </w:rPr>
              <w:tab/>
              <w:t>OPTIONAL,</w:t>
            </w:r>
          </w:p>
          <w:p w:rsidR="00845F61" w:rsidRPr="00C732B9" w:rsidRDefault="00845F61" w:rsidP="00845F61">
            <w:pPr>
              <w:pStyle w:val="PL"/>
              <w:shd w:val="clear" w:color="auto" w:fill="E6E6E6"/>
              <w:spacing w:after="0"/>
              <w:rPr>
                <w:sz w:val="15"/>
              </w:rPr>
            </w:pPr>
            <w:r w:rsidRPr="00C732B9">
              <w:rPr>
                <w:sz w:val="15"/>
              </w:rPr>
              <w:tab/>
              <w:t>simultaneousRx-Tx-r13</w:t>
            </w:r>
            <w:r w:rsidRPr="00C732B9">
              <w:rPr>
                <w:sz w:val="15"/>
              </w:rPr>
              <w:tab/>
            </w:r>
            <w:r w:rsidRPr="00C732B9">
              <w:rPr>
                <w:sz w:val="15"/>
              </w:rPr>
              <w:tab/>
            </w:r>
            <w:r w:rsidRPr="00C732B9">
              <w:rPr>
                <w:sz w:val="15"/>
              </w:rPr>
              <w:tab/>
              <w:t>ENUMERATED {supported}</w:t>
            </w:r>
            <w:r w:rsidRPr="00C732B9">
              <w:rPr>
                <w:sz w:val="15"/>
              </w:rPr>
              <w:tab/>
            </w:r>
            <w:r w:rsidRPr="00C732B9">
              <w:rPr>
                <w:sz w:val="15"/>
              </w:rPr>
              <w:tab/>
            </w:r>
            <w:r w:rsidRPr="00C732B9">
              <w:rPr>
                <w:sz w:val="15"/>
              </w:rPr>
              <w:tab/>
            </w:r>
            <w:r w:rsidRPr="00C732B9">
              <w:rPr>
                <w:sz w:val="15"/>
              </w:rPr>
              <w:tab/>
              <w:t>OPTIONAL,</w:t>
            </w:r>
          </w:p>
          <w:p w:rsidR="00845F61" w:rsidRPr="00C732B9" w:rsidRDefault="00845F61" w:rsidP="00845F61">
            <w:pPr>
              <w:pStyle w:val="PL"/>
              <w:shd w:val="clear" w:color="auto" w:fill="E6E6E6"/>
              <w:spacing w:after="0"/>
              <w:rPr>
                <w:sz w:val="15"/>
              </w:rPr>
            </w:pPr>
            <w:r w:rsidRPr="00C732B9">
              <w:rPr>
                <w:sz w:val="15"/>
              </w:rPr>
              <w:tab/>
              <w:t>bandInfoEUTRA-r13</w:t>
            </w:r>
            <w:r w:rsidRPr="00C732B9">
              <w:rPr>
                <w:sz w:val="15"/>
              </w:rPr>
              <w:tab/>
            </w:r>
            <w:r w:rsidRPr="00C732B9">
              <w:rPr>
                <w:sz w:val="15"/>
              </w:rPr>
              <w:tab/>
            </w:r>
            <w:r w:rsidRPr="00C732B9">
              <w:rPr>
                <w:sz w:val="15"/>
              </w:rPr>
              <w:tab/>
            </w:r>
            <w:r w:rsidRPr="00C732B9">
              <w:rPr>
                <w:sz w:val="15"/>
              </w:rPr>
              <w:tab/>
              <w:t>BandInfoEUTRA,</w:t>
            </w:r>
          </w:p>
          <w:p w:rsidR="00845F61" w:rsidRPr="00C732B9" w:rsidRDefault="00845F61" w:rsidP="00845F61">
            <w:pPr>
              <w:pStyle w:val="PL"/>
              <w:shd w:val="clear" w:color="auto" w:fill="E6E6E6"/>
              <w:spacing w:after="0"/>
              <w:rPr>
                <w:sz w:val="15"/>
              </w:rPr>
            </w:pPr>
            <w:r w:rsidRPr="00C732B9">
              <w:rPr>
                <w:sz w:val="15"/>
              </w:rPr>
              <w:tab/>
              <w:t>dc-Support-r13</w:t>
            </w:r>
            <w:r w:rsidRPr="00C732B9">
              <w:rPr>
                <w:sz w:val="15"/>
              </w:rPr>
              <w:tab/>
            </w:r>
            <w:r w:rsidRPr="00C732B9">
              <w:rPr>
                <w:sz w:val="15"/>
              </w:rPr>
              <w:tab/>
            </w:r>
            <w:r w:rsidRPr="00C732B9">
              <w:rPr>
                <w:sz w:val="15"/>
              </w:rPr>
              <w:tab/>
            </w:r>
            <w:r w:rsidRPr="00C732B9">
              <w:rPr>
                <w:sz w:val="15"/>
              </w:rPr>
              <w:tab/>
            </w:r>
            <w:r w:rsidRPr="00C732B9">
              <w:rPr>
                <w:sz w:val="15"/>
              </w:rPr>
              <w:tab/>
              <w:t>SEQUENCE {</w:t>
            </w:r>
          </w:p>
          <w:p w:rsidR="00845F61" w:rsidRPr="00C732B9" w:rsidRDefault="00845F61" w:rsidP="00845F61">
            <w:pPr>
              <w:pStyle w:val="PL"/>
              <w:shd w:val="clear" w:color="auto" w:fill="E6E6E6"/>
              <w:spacing w:after="0"/>
              <w:rPr>
                <w:sz w:val="15"/>
              </w:rPr>
            </w:pPr>
            <w:r w:rsidRPr="00C732B9">
              <w:rPr>
                <w:sz w:val="15"/>
              </w:rPr>
              <w:tab/>
            </w:r>
            <w:r w:rsidRPr="00C732B9">
              <w:rPr>
                <w:sz w:val="15"/>
              </w:rPr>
              <w:tab/>
              <w:t>asynchronous-r13</w:t>
            </w:r>
            <w:r w:rsidRPr="00C732B9">
              <w:rPr>
                <w:sz w:val="15"/>
              </w:rPr>
              <w:tab/>
            </w:r>
            <w:r w:rsidRPr="00C732B9">
              <w:rPr>
                <w:sz w:val="15"/>
              </w:rPr>
              <w:tab/>
            </w:r>
            <w:r w:rsidRPr="00C732B9">
              <w:rPr>
                <w:sz w:val="15"/>
              </w:rPr>
              <w:tab/>
              <w:t>ENUMERATED {supported}</w:t>
            </w:r>
            <w:r w:rsidRPr="00C732B9">
              <w:rPr>
                <w:sz w:val="15"/>
              </w:rPr>
              <w:tab/>
            </w:r>
            <w:r w:rsidRPr="00C732B9">
              <w:rPr>
                <w:sz w:val="15"/>
              </w:rPr>
              <w:tab/>
            </w:r>
            <w:r w:rsidRPr="00C732B9">
              <w:rPr>
                <w:sz w:val="15"/>
              </w:rPr>
              <w:tab/>
            </w:r>
            <w:r w:rsidRPr="00C732B9">
              <w:rPr>
                <w:sz w:val="15"/>
              </w:rPr>
              <w:tab/>
              <w:t>OPTIONAL,</w:t>
            </w:r>
          </w:p>
          <w:p w:rsidR="00845F61" w:rsidRPr="00C732B9" w:rsidRDefault="00845F61" w:rsidP="00845F61">
            <w:pPr>
              <w:pStyle w:val="PL"/>
              <w:shd w:val="clear" w:color="auto" w:fill="E6E6E6"/>
              <w:spacing w:after="0"/>
              <w:rPr>
                <w:sz w:val="15"/>
              </w:rPr>
            </w:pPr>
            <w:r w:rsidRPr="00C732B9">
              <w:rPr>
                <w:sz w:val="15"/>
              </w:rPr>
              <w:tab/>
            </w:r>
            <w:r w:rsidRPr="00C732B9">
              <w:rPr>
                <w:sz w:val="15"/>
              </w:rPr>
              <w:tab/>
              <w:t>supportedCellGrouping-r13</w:t>
            </w:r>
            <w:r w:rsidRPr="00C732B9">
              <w:rPr>
                <w:sz w:val="15"/>
              </w:rPr>
              <w:tab/>
            </w:r>
            <w:r w:rsidRPr="00C732B9">
              <w:rPr>
                <w:sz w:val="15"/>
              </w:rPr>
              <w:tab/>
              <w:t>CHOICE {</w:t>
            </w:r>
          </w:p>
          <w:p w:rsidR="00845F61" w:rsidRPr="00C732B9" w:rsidRDefault="00845F61" w:rsidP="00845F61">
            <w:pPr>
              <w:pStyle w:val="PL"/>
              <w:shd w:val="clear" w:color="auto" w:fill="E6E6E6"/>
              <w:spacing w:after="0"/>
              <w:rPr>
                <w:sz w:val="15"/>
              </w:rPr>
            </w:pPr>
            <w:r w:rsidRPr="00C732B9">
              <w:rPr>
                <w:sz w:val="15"/>
              </w:rPr>
              <w:tab/>
            </w:r>
            <w:r w:rsidRPr="00C732B9">
              <w:rPr>
                <w:sz w:val="15"/>
              </w:rPr>
              <w:tab/>
            </w:r>
            <w:r w:rsidRPr="00C732B9">
              <w:rPr>
                <w:sz w:val="15"/>
              </w:rPr>
              <w:tab/>
            </w:r>
            <w:r w:rsidRPr="00C732B9">
              <w:rPr>
                <w:sz w:val="15"/>
              </w:rPr>
              <w:tab/>
              <w:t>threeEntries-r13</w:t>
            </w:r>
            <w:r w:rsidRPr="00C732B9">
              <w:rPr>
                <w:sz w:val="15"/>
              </w:rPr>
              <w:tab/>
            </w:r>
            <w:r w:rsidRPr="00C732B9">
              <w:rPr>
                <w:sz w:val="15"/>
              </w:rPr>
              <w:tab/>
            </w:r>
            <w:r w:rsidRPr="00C732B9">
              <w:rPr>
                <w:sz w:val="15"/>
              </w:rPr>
              <w:tab/>
            </w:r>
            <w:r w:rsidRPr="00C732B9">
              <w:rPr>
                <w:sz w:val="15"/>
              </w:rPr>
              <w:tab/>
              <w:t>BIT STRING (SIZE(3)),</w:t>
            </w:r>
          </w:p>
          <w:p w:rsidR="00845F61" w:rsidRPr="00C732B9" w:rsidRDefault="00845F61" w:rsidP="00845F61">
            <w:pPr>
              <w:pStyle w:val="PL"/>
              <w:shd w:val="clear" w:color="auto" w:fill="E6E6E6"/>
              <w:spacing w:after="0"/>
              <w:rPr>
                <w:sz w:val="15"/>
              </w:rPr>
            </w:pPr>
            <w:r w:rsidRPr="00C732B9">
              <w:rPr>
                <w:sz w:val="15"/>
              </w:rPr>
              <w:tab/>
            </w:r>
            <w:r w:rsidRPr="00C732B9">
              <w:rPr>
                <w:sz w:val="15"/>
              </w:rPr>
              <w:tab/>
            </w:r>
            <w:r w:rsidRPr="00C732B9">
              <w:rPr>
                <w:sz w:val="15"/>
              </w:rPr>
              <w:tab/>
            </w:r>
            <w:r w:rsidRPr="00C732B9">
              <w:rPr>
                <w:sz w:val="15"/>
              </w:rPr>
              <w:tab/>
              <w:t>fourEntries-r13</w:t>
            </w:r>
            <w:r w:rsidRPr="00C732B9">
              <w:rPr>
                <w:sz w:val="15"/>
              </w:rPr>
              <w:tab/>
            </w:r>
            <w:r w:rsidRPr="00C732B9">
              <w:rPr>
                <w:sz w:val="15"/>
              </w:rPr>
              <w:tab/>
            </w:r>
            <w:r w:rsidRPr="00C732B9">
              <w:rPr>
                <w:sz w:val="15"/>
              </w:rPr>
              <w:tab/>
            </w:r>
            <w:r w:rsidRPr="00C732B9">
              <w:rPr>
                <w:sz w:val="15"/>
              </w:rPr>
              <w:tab/>
            </w:r>
            <w:r w:rsidRPr="00C732B9">
              <w:rPr>
                <w:sz w:val="15"/>
              </w:rPr>
              <w:tab/>
              <w:t>BIT STRING (SIZE(7)),</w:t>
            </w:r>
          </w:p>
          <w:p w:rsidR="00845F61" w:rsidRPr="00C732B9" w:rsidRDefault="00845F61" w:rsidP="00845F61">
            <w:pPr>
              <w:pStyle w:val="PL"/>
              <w:shd w:val="clear" w:color="auto" w:fill="E6E6E6"/>
              <w:spacing w:after="0"/>
              <w:rPr>
                <w:sz w:val="15"/>
              </w:rPr>
            </w:pPr>
            <w:r w:rsidRPr="00C732B9">
              <w:rPr>
                <w:sz w:val="15"/>
              </w:rPr>
              <w:tab/>
            </w:r>
            <w:r w:rsidRPr="00C732B9">
              <w:rPr>
                <w:sz w:val="15"/>
              </w:rPr>
              <w:tab/>
            </w:r>
            <w:r w:rsidRPr="00C732B9">
              <w:rPr>
                <w:sz w:val="15"/>
              </w:rPr>
              <w:tab/>
            </w:r>
            <w:r w:rsidRPr="00C732B9">
              <w:rPr>
                <w:sz w:val="15"/>
              </w:rPr>
              <w:tab/>
              <w:t>fiveEntries-r13</w:t>
            </w:r>
            <w:r w:rsidRPr="00C732B9">
              <w:rPr>
                <w:sz w:val="15"/>
              </w:rPr>
              <w:tab/>
            </w:r>
            <w:r w:rsidRPr="00C732B9">
              <w:rPr>
                <w:sz w:val="15"/>
              </w:rPr>
              <w:tab/>
            </w:r>
            <w:r w:rsidRPr="00C732B9">
              <w:rPr>
                <w:sz w:val="15"/>
              </w:rPr>
              <w:tab/>
            </w:r>
            <w:r w:rsidRPr="00C732B9">
              <w:rPr>
                <w:sz w:val="15"/>
              </w:rPr>
              <w:tab/>
            </w:r>
            <w:r w:rsidRPr="00C732B9">
              <w:rPr>
                <w:sz w:val="15"/>
              </w:rPr>
              <w:tab/>
              <w:t>BIT STRING (SIZE(15))</w:t>
            </w:r>
          </w:p>
          <w:p w:rsidR="00845F61" w:rsidRPr="00C732B9" w:rsidRDefault="00845F61" w:rsidP="00845F61">
            <w:pPr>
              <w:pStyle w:val="PL"/>
              <w:shd w:val="clear" w:color="auto" w:fill="E6E6E6"/>
              <w:spacing w:after="0"/>
              <w:rPr>
                <w:sz w:val="15"/>
              </w:rPr>
            </w:pPr>
            <w:r w:rsidRPr="00C732B9">
              <w:rPr>
                <w:sz w:val="15"/>
              </w:rPr>
              <w:tab/>
            </w:r>
            <w:r w:rsidRPr="00C732B9">
              <w:rPr>
                <w:sz w:val="15"/>
              </w:rPr>
              <w:tab/>
              <w:t>}</w:t>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t>OPTIONAL</w:t>
            </w:r>
          </w:p>
          <w:p w:rsidR="00845F61" w:rsidRPr="00C732B9" w:rsidRDefault="00845F61" w:rsidP="00845F61">
            <w:pPr>
              <w:pStyle w:val="PL"/>
              <w:shd w:val="clear" w:color="auto" w:fill="E6E6E6"/>
              <w:spacing w:after="0"/>
              <w:rPr>
                <w:sz w:val="15"/>
              </w:rPr>
            </w:pPr>
            <w:r w:rsidRPr="00C732B9">
              <w:rPr>
                <w:sz w:val="15"/>
              </w:rPr>
              <w:tab/>
              <w:t>}</w:t>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r>
            <w:r w:rsidRPr="00C732B9">
              <w:rPr>
                <w:sz w:val="15"/>
              </w:rPr>
              <w:tab/>
              <w:t>OPTIONAL,</w:t>
            </w:r>
          </w:p>
          <w:p w:rsidR="00845F61" w:rsidRPr="00C732B9" w:rsidRDefault="00845F61" w:rsidP="00845F61">
            <w:pPr>
              <w:pStyle w:val="PL"/>
              <w:shd w:val="clear" w:color="auto" w:fill="E6E6E6"/>
              <w:spacing w:after="0"/>
              <w:rPr>
                <w:sz w:val="15"/>
              </w:rPr>
            </w:pPr>
            <w:r w:rsidRPr="00C732B9">
              <w:rPr>
                <w:sz w:val="15"/>
              </w:rPr>
              <w:tab/>
              <w:t>supportedNAICS-2CRS-AP-r13</w:t>
            </w:r>
            <w:r w:rsidRPr="00C732B9">
              <w:rPr>
                <w:sz w:val="15"/>
              </w:rPr>
              <w:tab/>
            </w:r>
            <w:r w:rsidRPr="00C732B9">
              <w:rPr>
                <w:sz w:val="15"/>
              </w:rPr>
              <w:tab/>
              <w:t>BIT STRING (SIZE (1..maxNAICS-Entries-r12))</w:t>
            </w:r>
            <w:r w:rsidRPr="00C732B9">
              <w:rPr>
                <w:sz w:val="15"/>
              </w:rPr>
              <w:tab/>
              <w:t>OPTIONAL,</w:t>
            </w:r>
          </w:p>
          <w:p w:rsidR="00845F61" w:rsidRPr="00C732B9" w:rsidRDefault="00845F61" w:rsidP="00845F61">
            <w:pPr>
              <w:pStyle w:val="PL"/>
              <w:shd w:val="clear" w:color="auto" w:fill="E6E6E6"/>
              <w:spacing w:after="0"/>
              <w:rPr>
                <w:sz w:val="15"/>
              </w:rPr>
            </w:pPr>
            <w:r w:rsidRPr="00C732B9">
              <w:rPr>
                <w:sz w:val="15"/>
              </w:rPr>
              <w:lastRenderedPageBreak/>
              <w:tab/>
              <w:t>commSupportedBandsPerBC-r13</w:t>
            </w:r>
            <w:r w:rsidRPr="00C732B9">
              <w:rPr>
                <w:sz w:val="15"/>
              </w:rPr>
              <w:tab/>
            </w:r>
            <w:r w:rsidRPr="00C732B9">
              <w:rPr>
                <w:sz w:val="15"/>
              </w:rPr>
              <w:tab/>
              <w:t>BIT STRING (SIZE (1.. maxBands))</w:t>
            </w:r>
            <w:r w:rsidRPr="00C732B9">
              <w:rPr>
                <w:sz w:val="15"/>
              </w:rPr>
              <w:tab/>
            </w:r>
            <w:r w:rsidRPr="00C732B9">
              <w:rPr>
                <w:sz w:val="15"/>
              </w:rPr>
              <w:tab/>
              <w:t>OPTIONAL</w:t>
            </w:r>
          </w:p>
          <w:p w:rsidR="00845F61" w:rsidRPr="00C732B9" w:rsidRDefault="00845F61" w:rsidP="00845F61">
            <w:pPr>
              <w:pStyle w:val="PL"/>
              <w:shd w:val="clear" w:color="auto" w:fill="E6E6E6"/>
              <w:spacing w:after="0"/>
              <w:rPr>
                <w:sz w:val="15"/>
              </w:rPr>
            </w:pPr>
            <w:r w:rsidRPr="00C732B9">
              <w:rPr>
                <w:sz w:val="15"/>
              </w:rPr>
              <w:t>}</w:t>
            </w:r>
          </w:p>
          <w:p w:rsidR="00845F61" w:rsidRPr="00C732B9" w:rsidRDefault="00845F61" w:rsidP="00845F61">
            <w:pPr>
              <w:pStyle w:val="PL"/>
              <w:shd w:val="clear" w:color="auto" w:fill="E6E6E6"/>
              <w:spacing w:after="0"/>
              <w:rPr>
                <w:sz w:val="15"/>
                <w:lang w:eastAsia="zh-CN"/>
              </w:rPr>
            </w:pPr>
          </w:p>
          <w:p w:rsidR="00845F61" w:rsidRPr="00C732B9" w:rsidRDefault="00845F61" w:rsidP="008C0E98">
            <w:pPr>
              <w:pStyle w:val="PL"/>
              <w:shd w:val="clear" w:color="auto" w:fill="E6E6E6"/>
              <w:spacing w:after="0"/>
              <w:rPr>
                <w:sz w:val="15"/>
                <w:lang w:eastAsia="zh-CN"/>
              </w:rPr>
            </w:pPr>
            <w:r w:rsidRPr="00C732B9">
              <w:rPr>
                <w:sz w:val="15"/>
                <w:highlight w:val="yellow"/>
              </w:rPr>
              <w:t>SupportedBandwidthCombinationSet-r10 ::=</w:t>
            </w:r>
            <w:r w:rsidRPr="00C732B9">
              <w:rPr>
                <w:sz w:val="15"/>
                <w:highlight w:val="yellow"/>
              </w:rPr>
              <w:tab/>
              <w:t>BIT STRING (SIZE (1..maxBandwidthCombSet-r10))</w:t>
            </w:r>
          </w:p>
        </w:tc>
      </w:tr>
    </w:tbl>
    <w:p w:rsidR="003F0CC9" w:rsidRDefault="003F0CC9" w:rsidP="003F0CC9">
      <w:pPr>
        <w:spacing w:afterLines="50" w:after="120"/>
        <w:jc w:val="both"/>
        <w:rPr>
          <w:rFonts w:ascii="Calibri" w:eastAsia="宋体" w:hAnsi="Calibri" w:cs="Arial"/>
          <w:lang w:eastAsia="zh-CN"/>
        </w:rPr>
      </w:pPr>
    </w:p>
    <w:p w:rsidR="005A660B" w:rsidRDefault="008C0E98" w:rsidP="003F0CC9">
      <w:pPr>
        <w:spacing w:afterLines="50" w:after="120"/>
        <w:jc w:val="both"/>
        <w:rPr>
          <w:rFonts w:ascii="Calibri" w:eastAsia="宋体" w:hAnsi="Calibri" w:cs="Arial"/>
          <w:lang w:eastAsia="zh-CN"/>
        </w:rPr>
      </w:pPr>
      <w:r>
        <w:rPr>
          <w:rFonts w:ascii="Calibri" w:eastAsia="宋体" w:hAnsi="Calibri" w:cs="Arial" w:hint="eastAsia"/>
          <w:lang w:eastAsia="zh-CN"/>
        </w:rPr>
        <w:t xml:space="preserve">From the above </w:t>
      </w:r>
      <w:r>
        <w:rPr>
          <w:rFonts w:ascii="Calibri" w:eastAsia="宋体" w:hAnsi="Calibri" w:cs="Arial"/>
          <w:lang w:eastAsia="zh-CN"/>
        </w:rPr>
        <w:t>signalling</w:t>
      </w:r>
      <w:r>
        <w:rPr>
          <w:rFonts w:ascii="Calibri" w:eastAsia="宋体" w:hAnsi="Calibri" w:cs="Arial" w:hint="eastAsia"/>
          <w:lang w:eastAsia="zh-CN"/>
        </w:rPr>
        <w:t xml:space="preserve">, we can observed </w:t>
      </w:r>
      <w:r>
        <w:rPr>
          <w:rFonts w:ascii="Calibri" w:eastAsia="宋体" w:hAnsi="Calibri" w:cs="Arial"/>
          <w:lang w:eastAsia="zh-CN"/>
        </w:rPr>
        <w:t>that</w:t>
      </w:r>
      <w:r>
        <w:rPr>
          <w:rFonts w:ascii="Calibri" w:eastAsia="宋体" w:hAnsi="Calibri" w:cs="Arial" w:hint="eastAsia"/>
          <w:lang w:eastAsia="zh-CN"/>
        </w:rPr>
        <w:t xml:space="preserve"> BCS support is provided per band </w:t>
      </w:r>
      <w:r>
        <w:rPr>
          <w:rFonts w:ascii="Calibri" w:eastAsia="宋体" w:hAnsi="Calibri" w:cs="Arial"/>
          <w:lang w:eastAsia="zh-CN"/>
        </w:rPr>
        <w:t>combination</w:t>
      </w:r>
      <w:r>
        <w:rPr>
          <w:rFonts w:ascii="Calibri" w:eastAsia="宋体" w:hAnsi="Calibri" w:cs="Arial" w:hint="eastAsia"/>
          <w:lang w:eastAsia="zh-CN"/>
        </w:rPr>
        <w:t xml:space="preserve">, and if the capability of the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band </w:t>
      </w:r>
      <w:r>
        <w:rPr>
          <w:rFonts w:ascii="Calibri" w:eastAsia="宋体" w:hAnsi="Calibri" w:cs="Arial"/>
          <w:lang w:eastAsia="zh-CN"/>
        </w:rPr>
        <w:t>combination</w:t>
      </w:r>
      <w:r>
        <w:rPr>
          <w:rFonts w:ascii="Calibri" w:eastAsia="宋体" w:hAnsi="Calibri" w:cs="Arial" w:hint="eastAsia"/>
          <w:lang w:eastAsia="zh-CN"/>
        </w:rPr>
        <w:t xml:space="preserve"> is </w:t>
      </w:r>
      <w:r>
        <w:rPr>
          <w:rFonts w:ascii="Calibri" w:eastAsia="宋体" w:hAnsi="Calibri" w:cs="Arial"/>
          <w:lang w:eastAsia="zh-CN"/>
        </w:rPr>
        <w:t>skipped</w:t>
      </w:r>
      <w:r>
        <w:rPr>
          <w:rFonts w:ascii="Calibri" w:eastAsia="宋体" w:hAnsi="Calibri" w:cs="Arial" w:hint="eastAsia"/>
          <w:lang w:eastAsia="zh-CN"/>
        </w:rPr>
        <w:t xml:space="preserve">, no BCS field will be </w:t>
      </w:r>
      <w:r>
        <w:rPr>
          <w:rFonts w:ascii="Calibri" w:eastAsia="宋体" w:hAnsi="Calibri" w:cs="Arial"/>
          <w:lang w:eastAsia="zh-CN"/>
        </w:rPr>
        <w:t>signalled</w:t>
      </w:r>
      <w:r>
        <w:rPr>
          <w:rFonts w:ascii="Calibri" w:eastAsia="宋体" w:hAnsi="Calibri" w:cs="Arial" w:hint="eastAsia"/>
          <w:lang w:eastAsia="zh-CN"/>
        </w:rPr>
        <w:t>, which</w:t>
      </w:r>
      <w:r w:rsidR="00FB74A3">
        <w:rPr>
          <w:rFonts w:ascii="Calibri" w:eastAsia="宋体" w:hAnsi="Calibri" w:cs="Arial" w:hint="eastAsia"/>
          <w:lang w:eastAsia="zh-CN"/>
        </w:rPr>
        <w:t xml:space="preserve"> based on our understanding</w:t>
      </w:r>
      <w:r>
        <w:rPr>
          <w:rFonts w:ascii="Calibri" w:eastAsia="宋体" w:hAnsi="Calibri" w:cs="Arial" w:hint="eastAsia"/>
          <w:lang w:eastAsia="zh-CN"/>
        </w:rPr>
        <w:t xml:space="preserve"> means </w:t>
      </w:r>
      <w:proofErr w:type="spellStart"/>
      <w:r>
        <w:rPr>
          <w:rFonts w:ascii="Calibri" w:eastAsia="宋体" w:hAnsi="Calibri" w:cs="Arial" w:hint="eastAsia"/>
          <w:lang w:eastAsia="zh-CN"/>
        </w:rPr>
        <w:t>gNB</w:t>
      </w:r>
      <w:proofErr w:type="spellEnd"/>
      <w:r>
        <w:rPr>
          <w:rFonts w:ascii="Calibri" w:eastAsia="宋体" w:hAnsi="Calibri" w:cs="Arial" w:hint="eastAsia"/>
          <w:lang w:eastAsia="zh-CN"/>
        </w:rPr>
        <w:t xml:space="preserve"> shall conclude the BCS support </w:t>
      </w:r>
      <w:r>
        <w:rPr>
          <w:rFonts w:ascii="Calibri" w:eastAsia="宋体" w:hAnsi="Calibri" w:cs="Arial"/>
          <w:lang w:eastAsia="zh-CN"/>
        </w:rPr>
        <w:t>information</w:t>
      </w:r>
      <w:r>
        <w:rPr>
          <w:rFonts w:ascii="Calibri" w:eastAsia="宋体" w:hAnsi="Calibri" w:cs="Arial" w:hint="eastAsia"/>
          <w:lang w:eastAsia="zh-CN"/>
        </w:rPr>
        <w:t xml:space="preserve"> </w:t>
      </w:r>
      <w:r w:rsidR="00436AB9">
        <w:rPr>
          <w:rFonts w:ascii="Calibri" w:eastAsia="宋体" w:hAnsi="Calibri" w:cs="Arial" w:hint="eastAsia"/>
          <w:lang w:eastAsia="zh-CN"/>
        </w:rPr>
        <w:t>from</w:t>
      </w:r>
      <w:r w:rsidR="005A660B">
        <w:rPr>
          <w:rFonts w:ascii="Calibri" w:eastAsia="宋体" w:hAnsi="Calibri" w:cs="Arial" w:hint="eastAsia"/>
          <w:lang w:eastAsia="zh-CN"/>
        </w:rPr>
        <w:t xml:space="preserve"> the high order band </w:t>
      </w:r>
      <w:r w:rsidR="005A660B">
        <w:rPr>
          <w:rFonts w:ascii="Calibri" w:eastAsia="宋体" w:hAnsi="Calibri" w:cs="Arial"/>
          <w:lang w:eastAsia="zh-CN"/>
        </w:rPr>
        <w:t>combination</w:t>
      </w:r>
      <w:r w:rsidR="005A660B">
        <w:rPr>
          <w:rFonts w:ascii="Calibri" w:eastAsia="宋体" w:hAnsi="Calibri" w:cs="Arial" w:hint="eastAsia"/>
          <w:lang w:eastAsia="zh-CN"/>
        </w:rPr>
        <w:t xml:space="preserve">. </w:t>
      </w:r>
    </w:p>
    <w:p w:rsidR="005A660B" w:rsidRPr="00501646" w:rsidRDefault="005A660B" w:rsidP="00501646">
      <w:pPr>
        <w:spacing w:afterLines="50" w:after="120"/>
        <w:jc w:val="both"/>
        <w:rPr>
          <w:rFonts w:ascii="Calibri" w:eastAsia="宋体" w:hAnsi="Calibri" w:cs="Arial"/>
          <w:lang w:eastAsia="zh-CN"/>
        </w:rPr>
      </w:pPr>
      <w:r w:rsidRPr="00501646">
        <w:rPr>
          <w:rFonts w:ascii="Calibri" w:eastAsia="宋体" w:hAnsi="Calibri" w:cs="Arial" w:hint="eastAsia"/>
          <w:lang w:eastAsia="zh-CN"/>
        </w:rPr>
        <w:t xml:space="preserve">For </w:t>
      </w:r>
      <w:proofErr w:type="spellStart"/>
      <w:r w:rsidRPr="00501646">
        <w:rPr>
          <w:rFonts w:ascii="Calibri" w:eastAsia="宋体" w:hAnsi="Calibri" w:cs="Arial" w:hint="eastAsia"/>
          <w:lang w:eastAsia="zh-CN"/>
        </w:rPr>
        <w:t>fallback</w:t>
      </w:r>
      <w:proofErr w:type="spellEnd"/>
      <w:r w:rsidRPr="00501646">
        <w:rPr>
          <w:rFonts w:ascii="Calibri" w:eastAsia="宋体" w:hAnsi="Calibri" w:cs="Arial" w:hint="eastAsia"/>
          <w:lang w:eastAsia="zh-CN"/>
        </w:rPr>
        <w:t xml:space="preserve"> band </w:t>
      </w:r>
      <w:r w:rsidRPr="00501646">
        <w:rPr>
          <w:rFonts w:ascii="Calibri" w:eastAsia="宋体" w:hAnsi="Calibri" w:cs="Arial"/>
          <w:lang w:eastAsia="zh-CN"/>
        </w:rPr>
        <w:t>combination</w:t>
      </w:r>
      <w:r w:rsidRPr="00501646">
        <w:rPr>
          <w:rFonts w:ascii="Calibri" w:eastAsia="宋体" w:hAnsi="Calibri" w:cs="Arial" w:hint="eastAsia"/>
          <w:lang w:eastAsia="zh-CN"/>
        </w:rPr>
        <w:t xml:space="preserve"> without explicit capability </w:t>
      </w:r>
      <w:proofErr w:type="spellStart"/>
      <w:r w:rsidRPr="00501646">
        <w:rPr>
          <w:rFonts w:ascii="Calibri" w:eastAsia="宋体" w:hAnsi="Calibri" w:cs="Arial" w:hint="eastAsia"/>
          <w:lang w:eastAsia="zh-CN"/>
        </w:rPr>
        <w:t>signaling</w:t>
      </w:r>
      <w:proofErr w:type="spellEnd"/>
      <w:r w:rsidRPr="00501646">
        <w:rPr>
          <w:rFonts w:ascii="Calibri" w:eastAsia="宋体" w:hAnsi="Calibri" w:cs="Arial" w:hint="eastAsia"/>
          <w:lang w:eastAsia="zh-CN"/>
        </w:rPr>
        <w:t>, UE can NOT report the BCS support, and this BCS support information can only be obtained implicitly from the high order band combination under a clarified rule specified in RAN2 spec.</w:t>
      </w:r>
    </w:p>
    <w:p w:rsidR="005A660B" w:rsidRPr="005A660B" w:rsidRDefault="005A660B" w:rsidP="003F0CC9">
      <w:pPr>
        <w:spacing w:afterLines="50" w:after="120"/>
        <w:jc w:val="both"/>
        <w:rPr>
          <w:rFonts w:ascii="Calibri" w:eastAsia="宋体" w:hAnsi="Calibri" w:cs="Arial"/>
          <w:lang w:val="en-US" w:eastAsia="zh-CN"/>
        </w:rPr>
      </w:pPr>
    </w:p>
    <w:p w:rsidR="000B4523" w:rsidRPr="00800318" w:rsidRDefault="004803BB" w:rsidP="000B45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 xml:space="preserve">Necessity of </w:t>
      </w:r>
      <w:r w:rsidR="00C732B9">
        <w:rPr>
          <w:rFonts w:ascii="Cambria" w:eastAsia="宋体" w:hAnsi="Cambria" w:cs="Arial" w:hint="eastAsia"/>
          <w:b/>
          <w:lang w:val="en-US" w:eastAsia="zh-CN"/>
        </w:rPr>
        <w:t>BCS Concept</w:t>
      </w:r>
      <w:r w:rsidR="000B4523">
        <w:rPr>
          <w:rFonts w:ascii="Cambria" w:eastAsia="宋体" w:hAnsi="Cambria" w:cs="Arial" w:hint="eastAsia"/>
          <w:b/>
          <w:lang w:val="en-US" w:eastAsia="zh-CN"/>
        </w:rPr>
        <w:t xml:space="preserve"> </w:t>
      </w:r>
      <w:r w:rsidR="00D07826">
        <w:rPr>
          <w:rFonts w:ascii="Cambria" w:eastAsia="宋体" w:hAnsi="Cambria" w:cs="Arial" w:hint="eastAsia"/>
          <w:b/>
          <w:lang w:val="en-US" w:eastAsia="zh-CN"/>
        </w:rPr>
        <w:t xml:space="preserve">to Enable Fallback BC </w:t>
      </w:r>
      <w:r w:rsidR="000B4523">
        <w:rPr>
          <w:rFonts w:ascii="Cambria" w:eastAsia="宋体" w:hAnsi="Cambria" w:cs="Arial" w:hint="eastAsia"/>
          <w:b/>
          <w:lang w:val="en-US" w:eastAsia="zh-CN"/>
        </w:rPr>
        <w:t xml:space="preserve">for NR-LTE </w:t>
      </w:r>
      <w:r w:rsidR="00C732B9">
        <w:rPr>
          <w:rFonts w:ascii="Cambria" w:eastAsia="宋体" w:hAnsi="Cambria" w:cs="Arial" w:hint="eastAsia"/>
          <w:b/>
          <w:lang w:val="en-US" w:eastAsia="zh-CN"/>
        </w:rPr>
        <w:t>DC</w:t>
      </w:r>
      <w:r w:rsidR="000B4523">
        <w:rPr>
          <w:rFonts w:ascii="Cambria" w:eastAsia="宋体" w:hAnsi="Cambria" w:cs="Arial" w:hint="eastAsia"/>
          <w:b/>
          <w:lang w:val="en-US" w:eastAsia="zh-CN"/>
        </w:rPr>
        <w:t xml:space="preserve"> </w:t>
      </w:r>
    </w:p>
    <w:p w:rsidR="000B4523" w:rsidRDefault="000B4523"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the above-mentioned technical discussion in mind, we would like to provide our view in the scenario of NR-LTE </w:t>
      </w:r>
      <w:r w:rsidR="00C732B9">
        <w:rPr>
          <w:rFonts w:ascii="Calibri" w:eastAsia="宋体" w:hAnsi="Calibri" w:cs="Arial" w:hint="eastAsia"/>
          <w:lang w:val="en-US" w:eastAsia="zh-CN"/>
        </w:rPr>
        <w:t>DC</w:t>
      </w:r>
      <w:r>
        <w:rPr>
          <w:rFonts w:ascii="Calibri" w:eastAsia="宋体" w:hAnsi="Calibri" w:cs="Arial" w:hint="eastAsia"/>
          <w:lang w:val="en-US" w:eastAsia="zh-CN"/>
        </w:rPr>
        <w:t>. Our discussion will be based on the following questions:</w:t>
      </w:r>
    </w:p>
    <w:p w:rsidR="000B4523" w:rsidRPr="007230AD" w:rsidRDefault="000B4523" w:rsidP="000B4523">
      <w:pPr>
        <w:spacing w:afterLines="50" w:after="120"/>
        <w:jc w:val="both"/>
        <w:rPr>
          <w:rFonts w:ascii="Calibri" w:eastAsia="宋体" w:hAnsi="Calibri" w:cs="Arial"/>
          <w:lang w:val="en-US" w:eastAsia="zh-CN"/>
        </w:rPr>
      </w:pPr>
    </w:p>
    <w:p w:rsidR="000B4523" w:rsidRDefault="000B4523" w:rsidP="000B452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Question </w:t>
      </w:r>
      <w:r w:rsidR="00CF09A7">
        <w:rPr>
          <w:rFonts w:ascii="Calibri" w:eastAsiaTheme="minorEastAsia" w:hAnsi="Calibri" w:cs="Arial" w:hint="eastAsia"/>
          <w:b/>
          <w:i/>
          <w:u w:val="single"/>
          <w:lang w:val="en-US" w:eastAsia="zh-CN"/>
        </w:rPr>
        <w:t>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Similar concept of BCS is needed for LTE </w:t>
      </w:r>
      <w:r w:rsidR="00C732B9">
        <w:rPr>
          <w:rFonts w:ascii="Calibri" w:eastAsiaTheme="minorEastAsia" w:hAnsi="Calibri" w:cs="Arial" w:hint="eastAsia"/>
          <w:b/>
          <w:i/>
          <w:u w:val="single"/>
          <w:lang w:val="en-US" w:eastAsia="zh-CN"/>
        </w:rPr>
        <w:t>BC within NR-LTE D</w:t>
      </w:r>
      <w:r>
        <w:rPr>
          <w:rFonts w:ascii="Calibri" w:eastAsiaTheme="minorEastAsia" w:hAnsi="Calibri" w:cs="Arial" w:hint="eastAsia"/>
          <w:b/>
          <w:i/>
          <w:u w:val="single"/>
          <w:lang w:val="en-US" w:eastAsia="zh-CN"/>
        </w:rPr>
        <w:t>C?</w:t>
      </w:r>
    </w:p>
    <w:p w:rsidR="000B4523" w:rsidRDefault="000B4523"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current agreement to handle NR/LTE band combinations in procedure perspective and the complexity of LTE bands in practice, from our understanding, similar concept of BCS will be utilized by operator </w:t>
      </w:r>
      <w:r>
        <w:rPr>
          <w:rFonts w:ascii="Calibri" w:eastAsia="宋体" w:hAnsi="Calibri" w:cs="Arial"/>
          <w:lang w:val="en-US" w:eastAsia="zh-CN"/>
        </w:rPr>
        <w:t>rapporteur</w:t>
      </w:r>
      <w:r>
        <w:rPr>
          <w:rFonts w:ascii="Calibri" w:eastAsia="宋体" w:hAnsi="Calibri" w:cs="Arial" w:hint="eastAsia"/>
          <w:lang w:val="en-US" w:eastAsia="zh-CN"/>
        </w:rPr>
        <w:t xml:space="preserve">s for individual band combinations based on their demand, i.e., the </w:t>
      </w:r>
      <w:r>
        <w:rPr>
          <w:rFonts w:ascii="Calibri" w:eastAsia="宋体" w:hAnsi="Calibri" w:cs="Arial"/>
          <w:lang w:val="en-US" w:eastAsia="zh-CN"/>
        </w:rPr>
        <w:t>concept</w:t>
      </w:r>
      <w:r>
        <w:rPr>
          <w:rFonts w:ascii="Calibri" w:eastAsia="宋体" w:hAnsi="Calibri" w:cs="Arial" w:hint="eastAsia"/>
          <w:lang w:val="en-US" w:eastAsia="zh-CN"/>
        </w:rPr>
        <w:t xml:space="preserve"> of BCS will be used to specify the band </w:t>
      </w:r>
      <w:r>
        <w:rPr>
          <w:rFonts w:ascii="Calibri" w:eastAsia="宋体" w:hAnsi="Calibri" w:cs="Arial"/>
          <w:lang w:val="en-US" w:eastAsia="zh-CN"/>
        </w:rPr>
        <w:t>combination</w:t>
      </w:r>
      <w:r>
        <w:rPr>
          <w:rFonts w:ascii="Calibri" w:eastAsia="宋体" w:hAnsi="Calibri" w:cs="Arial" w:hint="eastAsia"/>
          <w:lang w:val="en-US" w:eastAsia="zh-CN"/>
        </w:rPr>
        <w:t xml:space="preserve"> requirement, and there are at least two scenarios to add more BCSs for a certain band combinations: (1) upon operators</w:t>
      </w:r>
      <w:r>
        <w:rPr>
          <w:rFonts w:ascii="Calibri" w:eastAsia="宋体" w:hAnsi="Calibri" w:cs="Arial"/>
          <w:lang w:val="en-US" w:eastAsia="zh-CN"/>
        </w:rPr>
        <w:t>’</w:t>
      </w:r>
      <w:r>
        <w:rPr>
          <w:rFonts w:ascii="Calibri" w:eastAsia="宋体" w:hAnsi="Calibri" w:cs="Arial" w:hint="eastAsia"/>
          <w:lang w:val="en-US" w:eastAsia="zh-CN"/>
        </w:rPr>
        <w:t xml:space="preserve"> new demand, (2) required due to latter defined upper BCs (similar to LTE practice)</w:t>
      </w:r>
      <w:r w:rsidR="00CF09A7">
        <w:rPr>
          <w:rFonts w:ascii="Calibri" w:eastAsia="宋体" w:hAnsi="Calibri" w:cs="Arial" w:hint="eastAsia"/>
          <w:lang w:val="en-US" w:eastAsia="zh-CN"/>
        </w:rPr>
        <w:t>.</w:t>
      </w:r>
      <w:r w:rsidR="00C732B9">
        <w:rPr>
          <w:rFonts w:ascii="Calibri" w:eastAsia="宋体" w:hAnsi="Calibri" w:cs="Arial" w:hint="eastAsia"/>
          <w:lang w:val="en-US" w:eastAsia="zh-CN"/>
        </w:rPr>
        <w:t xml:space="preserve"> More importantly, considering the corresponding LTE BC shall anyway be supported in LTE spec (to enable LTE operation </w:t>
      </w:r>
      <w:proofErr w:type="spellStart"/>
      <w:r w:rsidR="00C732B9">
        <w:rPr>
          <w:rFonts w:ascii="Calibri" w:eastAsia="宋体" w:hAnsi="Calibri" w:cs="Arial" w:hint="eastAsia"/>
          <w:lang w:val="en-US" w:eastAsia="zh-CN"/>
        </w:rPr>
        <w:t>fallbacked</w:t>
      </w:r>
      <w:proofErr w:type="spellEnd"/>
      <w:r w:rsidR="00C732B9">
        <w:rPr>
          <w:rFonts w:ascii="Calibri" w:eastAsia="宋体" w:hAnsi="Calibri" w:cs="Arial" w:hint="eastAsia"/>
          <w:lang w:val="en-US" w:eastAsia="zh-CN"/>
        </w:rPr>
        <w:t xml:space="preserve"> from NR-LTE DC), there is no extra work needed for introducing this </w:t>
      </w:r>
      <w:r w:rsidR="004803BB">
        <w:rPr>
          <w:rFonts w:ascii="Calibri" w:eastAsia="宋体" w:hAnsi="Calibri" w:cs="Arial" w:hint="eastAsia"/>
          <w:lang w:val="en-US" w:eastAsia="zh-CN"/>
        </w:rPr>
        <w:t>BCS concept in LTE BC within NR-LTE DC.</w:t>
      </w:r>
    </w:p>
    <w:p w:rsidR="009D725F" w:rsidRPr="00C732B9" w:rsidRDefault="00C732B9" w:rsidP="00C732B9">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LTE BC</w:t>
      </w:r>
      <w:r w:rsidR="004803BB">
        <w:rPr>
          <w:rFonts w:ascii="Calibri" w:eastAsiaTheme="minorEastAsia" w:hAnsi="Calibri" w:cs="Arial" w:hint="eastAsia"/>
          <w:b/>
          <w:i/>
          <w:u w:val="single"/>
          <w:lang w:val="en-US" w:eastAsia="zh-CN"/>
        </w:rPr>
        <w:t xml:space="preserve"> within</w:t>
      </w:r>
      <w:r>
        <w:rPr>
          <w:rFonts w:ascii="Calibri" w:eastAsiaTheme="minorEastAsia" w:hAnsi="Calibri" w:cs="Arial" w:hint="eastAsia"/>
          <w:b/>
          <w:i/>
          <w:u w:val="single"/>
          <w:lang w:val="en-US" w:eastAsia="zh-CN"/>
        </w:rPr>
        <w:t xml:space="preserve"> NR-LTE </w:t>
      </w:r>
      <w:r w:rsidR="004803BB">
        <w:rPr>
          <w:rFonts w:ascii="Calibri" w:eastAsiaTheme="minorEastAsia" w:hAnsi="Calibri" w:cs="Arial" w:hint="eastAsia"/>
          <w:b/>
          <w:i/>
          <w:u w:val="single"/>
          <w:lang w:val="en-US" w:eastAsia="zh-CN"/>
        </w:rPr>
        <w:t>D</w:t>
      </w:r>
      <w:r>
        <w:rPr>
          <w:rFonts w:ascii="Calibri" w:eastAsiaTheme="minorEastAsia" w:hAnsi="Calibri" w:cs="Arial" w:hint="eastAsia"/>
          <w:b/>
          <w:i/>
          <w:u w:val="single"/>
          <w:lang w:val="en-US" w:eastAsia="zh-CN"/>
        </w:rPr>
        <w:t>C, the BCS</w:t>
      </w:r>
      <w:r w:rsidR="004803BB">
        <w:rPr>
          <w:rFonts w:ascii="Calibri" w:eastAsiaTheme="minorEastAsia" w:hAnsi="Calibri" w:cs="Arial" w:hint="eastAsia"/>
          <w:b/>
          <w:i/>
          <w:u w:val="single"/>
          <w:lang w:val="en-US" w:eastAsia="zh-CN"/>
        </w:rPr>
        <w:t xml:space="preserve"> concept should still be used</w:t>
      </w:r>
      <w:r w:rsidR="00D07826">
        <w:rPr>
          <w:rFonts w:ascii="Calibri" w:eastAsiaTheme="minorEastAsia" w:hAnsi="Calibri" w:cs="Arial" w:hint="eastAsia"/>
          <w:b/>
          <w:i/>
          <w:u w:val="single"/>
          <w:lang w:val="en-US" w:eastAsia="zh-CN"/>
        </w:rPr>
        <w:t>,</w:t>
      </w:r>
      <w:r w:rsidR="004803BB">
        <w:rPr>
          <w:rFonts w:ascii="Calibri" w:eastAsiaTheme="minorEastAsia" w:hAnsi="Calibri" w:cs="Arial" w:hint="eastAsia"/>
          <w:b/>
          <w:i/>
          <w:u w:val="single"/>
          <w:lang w:val="en-US" w:eastAsia="zh-CN"/>
        </w:rPr>
        <w:t xml:space="preserve"> and </w:t>
      </w:r>
      <w:r w:rsidR="00D07826">
        <w:rPr>
          <w:rFonts w:ascii="Calibri" w:eastAsiaTheme="minorEastAsia" w:hAnsi="Calibri" w:cs="Arial" w:hint="eastAsia"/>
          <w:b/>
          <w:i/>
          <w:u w:val="single"/>
          <w:lang w:val="en-US" w:eastAsia="zh-CN"/>
        </w:rPr>
        <w:t xml:space="preserve">the agreement for LTE fallback BC should be </w:t>
      </w:r>
      <w:r w:rsidR="004803BB">
        <w:rPr>
          <w:rFonts w:ascii="Calibri" w:eastAsiaTheme="minorEastAsia" w:hAnsi="Calibri" w:cs="Arial" w:hint="eastAsia"/>
          <w:b/>
          <w:i/>
          <w:u w:val="single"/>
          <w:lang w:val="en-US" w:eastAsia="zh-CN"/>
        </w:rPr>
        <w:t>followed.</w:t>
      </w:r>
    </w:p>
    <w:p w:rsidR="00C732B9" w:rsidRPr="00C732B9" w:rsidRDefault="00C732B9" w:rsidP="000B4523">
      <w:pPr>
        <w:spacing w:afterLines="50" w:after="120"/>
        <w:jc w:val="both"/>
        <w:rPr>
          <w:rFonts w:ascii="Calibri" w:eastAsia="宋体" w:hAnsi="Calibri" w:cs="Arial"/>
          <w:lang w:val="en-US" w:eastAsia="zh-CN"/>
        </w:rPr>
      </w:pPr>
    </w:p>
    <w:p w:rsidR="000B4523" w:rsidRDefault="000B4523" w:rsidP="000B452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Question </w:t>
      </w:r>
      <w:r w:rsidR="00CF09A7">
        <w:rPr>
          <w:rFonts w:ascii="Calibri" w:eastAsiaTheme="minorEastAsia" w:hAnsi="Calibri" w:cs="Arial" w:hint="eastAsia"/>
          <w:b/>
          <w:i/>
          <w:u w:val="single"/>
          <w:lang w:val="en-US" w:eastAsia="zh-CN"/>
        </w:rPr>
        <w:t>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Similar concept of BCS is</w:t>
      </w:r>
      <w:r w:rsidR="00C732B9">
        <w:rPr>
          <w:rFonts w:ascii="Calibri" w:eastAsiaTheme="minorEastAsia" w:hAnsi="Calibri" w:cs="Arial" w:hint="eastAsia"/>
          <w:b/>
          <w:i/>
          <w:u w:val="single"/>
          <w:lang w:val="en-US" w:eastAsia="zh-CN"/>
        </w:rPr>
        <w:t xml:space="preserve"> needed for NR BC within NR-LTE D</w:t>
      </w:r>
      <w:r>
        <w:rPr>
          <w:rFonts w:ascii="Calibri" w:eastAsiaTheme="minorEastAsia" w:hAnsi="Calibri" w:cs="Arial" w:hint="eastAsia"/>
          <w:b/>
          <w:i/>
          <w:u w:val="single"/>
          <w:lang w:val="en-US" w:eastAsia="zh-CN"/>
        </w:rPr>
        <w:t>C?</w:t>
      </w:r>
    </w:p>
    <w:p w:rsidR="004803BB" w:rsidRDefault="000B4523" w:rsidP="004803BB">
      <w:pPr>
        <w:spacing w:afterLines="50" w:after="120"/>
        <w:jc w:val="both"/>
        <w:rPr>
          <w:rFonts w:ascii="Calibri" w:eastAsia="宋体" w:hAnsi="Calibri" w:cs="Arial"/>
          <w:lang w:val="en-US" w:eastAsia="zh-CN"/>
        </w:rPr>
      </w:pPr>
      <w:r>
        <w:rPr>
          <w:rFonts w:ascii="Calibri" w:eastAsia="宋体" w:hAnsi="Calibri" w:cs="Arial" w:hint="eastAsia"/>
          <w:lang w:val="en-US" w:eastAsia="zh-CN"/>
        </w:rPr>
        <w:t>If we consider NR</w:t>
      </w:r>
      <w:r>
        <w:rPr>
          <w:rFonts w:ascii="Calibri" w:eastAsia="宋体" w:hAnsi="Calibri" w:cs="Arial"/>
          <w:lang w:val="en-US" w:eastAsia="zh-CN"/>
        </w:rPr>
        <w:t>’</w:t>
      </w:r>
      <w:r>
        <w:rPr>
          <w:rFonts w:ascii="Calibri" w:eastAsia="宋体" w:hAnsi="Calibri" w:cs="Arial" w:hint="eastAsia"/>
          <w:lang w:val="en-US" w:eastAsia="zh-CN"/>
        </w:rPr>
        <w:t xml:space="preserve">s wideband operation concept, the </w:t>
      </w:r>
      <w:r>
        <w:rPr>
          <w:rFonts w:ascii="Calibri" w:eastAsia="宋体" w:hAnsi="Calibri" w:cs="Arial"/>
          <w:lang w:val="en-US" w:eastAsia="zh-CN"/>
        </w:rPr>
        <w:t>necessity</w:t>
      </w:r>
      <w:r>
        <w:rPr>
          <w:rFonts w:ascii="Calibri" w:eastAsia="宋体" w:hAnsi="Calibri" w:cs="Arial" w:hint="eastAsia"/>
          <w:lang w:val="en-US" w:eastAsia="zh-CN"/>
        </w:rPr>
        <w:t xml:space="preserve"> of BCS in NR </w:t>
      </w:r>
      <w:r w:rsidR="004803BB">
        <w:rPr>
          <w:rFonts w:ascii="Calibri" w:eastAsia="宋体" w:hAnsi="Calibri" w:cs="Arial" w:hint="eastAsia"/>
          <w:lang w:val="en-US" w:eastAsia="zh-CN"/>
        </w:rPr>
        <w:t>BC</w:t>
      </w:r>
      <w:r>
        <w:rPr>
          <w:rFonts w:ascii="Calibri" w:eastAsia="宋体" w:hAnsi="Calibri" w:cs="Arial" w:hint="eastAsia"/>
          <w:lang w:val="en-US" w:eastAsia="zh-CN"/>
        </w:rPr>
        <w:t xml:space="preserve"> (</w:t>
      </w:r>
      <w:r w:rsidR="004803BB">
        <w:rPr>
          <w:rFonts w:ascii="Calibri" w:eastAsia="宋体" w:hAnsi="Calibri" w:cs="Arial" w:hint="eastAsia"/>
          <w:lang w:val="en-US" w:eastAsia="zh-CN"/>
        </w:rPr>
        <w:t>which may be defined</w:t>
      </w:r>
      <w:r>
        <w:rPr>
          <w:rFonts w:ascii="Calibri" w:eastAsia="宋体" w:hAnsi="Calibri" w:cs="Arial" w:hint="eastAsia"/>
          <w:lang w:val="en-US" w:eastAsia="zh-CN"/>
        </w:rPr>
        <w:t xml:space="preserve"> in the future</w:t>
      </w:r>
      <w:r w:rsidR="004803BB">
        <w:rPr>
          <w:rFonts w:ascii="Calibri" w:eastAsia="宋体" w:hAnsi="Calibri" w:cs="Arial" w:hint="eastAsia"/>
          <w:lang w:val="en-US" w:eastAsia="zh-CN"/>
        </w:rPr>
        <w:t xml:space="preserve"> release</w:t>
      </w:r>
      <w:r>
        <w:rPr>
          <w:rFonts w:ascii="Calibri" w:eastAsia="宋体" w:hAnsi="Calibri" w:cs="Arial" w:hint="eastAsia"/>
          <w:lang w:val="en-US" w:eastAsia="zh-CN"/>
        </w:rPr>
        <w:t xml:space="preserve">) will be questionable. </w:t>
      </w:r>
      <w:r w:rsidR="00CF09A7">
        <w:rPr>
          <w:rFonts w:ascii="Calibri" w:eastAsia="宋体" w:hAnsi="Calibri" w:cs="Arial" w:hint="eastAsia"/>
          <w:lang w:val="en-US" w:eastAsia="zh-CN"/>
        </w:rPr>
        <w:t xml:space="preserve">Based on </w:t>
      </w:r>
      <w:r w:rsidR="004803BB">
        <w:rPr>
          <w:rFonts w:ascii="Calibri" w:eastAsia="宋体" w:hAnsi="Calibri" w:cs="Arial" w:hint="eastAsia"/>
          <w:lang w:val="en-US" w:eastAsia="zh-CN"/>
        </w:rPr>
        <w:t xml:space="preserve">current </w:t>
      </w:r>
      <w:r w:rsidR="00CF09A7">
        <w:rPr>
          <w:rFonts w:ascii="Calibri" w:eastAsia="宋体" w:hAnsi="Calibri" w:cs="Arial" w:hint="eastAsia"/>
          <w:lang w:val="en-US" w:eastAsia="zh-CN"/>
        </w:rPr>
        <w:t>RAN</w:t>
      </w:r>
      <w:r w:rsidR="004803BB">
        <w:rPr>
          <w:rFonts w:ascii="Calibri" w:eastAsia="宋体" w:hAnsi="Calibri" w:cs="Arial" w:hint="eastAsia"/>
          <w:lang w:val="en-US" w:eastAsia="zh-CN"/>
        </w:rPr>
        <w:t>4</w:t>
      </w:r>
      <w:r w:rsidR="00CF09A7">
        <w:rPr>
          <w:rFonts w:ascii="Calibri" w:eastAsia="宋体" w:hAnsi="Calibri" w:cs="Arial" w:hint="eastAsia"/>
          <w:lang w:val="en-US" w:eastAsia="zh-CN"/>
        </w:rPr>
        <w:t xml:space="preserve"> </w:t>
      </w:r>
      <w:r w:rsidR="004803BB">
        <w:rPr>
          <w:rFonts w:ascii="Calibri" w:eastAsia="宋体" w:hAnsi="Calibri" w:cs="Arial" w:hint="eastAsia"/>
          <w:lang w:val="en-US" w:eastAsia="zh-CN"/>
        </w:rPr>
        <w:t xml:space="preserve">discussion for wideband operation, both small bandwidth UE and wide bandwidth UE shall be allowed to access the wideband </w:t>
      </w:r>
      <w:r w:rsidR="004803BB">
        <w:rPr>
          <w:rFonts w:ascii="Calibri" w:eastAsia="宋体" w:hAnsi="Calibri" w:cs="Arial"/>
          <w:lang w:val="en-US" w:eastAsia="zh-CN"/>
        </w:rPr>
        <w:t>operating</w:t>
      </w:r>
      <w:r w:rsidR="004803BB">
        <w:rPr>
          <w:rFonts w:ascii="Calibri" w:eastAsia="宋体" w:hAnsi="Calibri" w:cs="Arial" w:hint="eastAsia"/>
          <w:lang w:val="en-US" w:eastAsia="zh-CN"/>
        </w:rPr>
        <w:t xml:space="preserve"> </w:t>
      </w:r>
      <w:proofErr w:type="spellStart"/>
      <w:r w:rsidR="004803BB">
        <w:rPr>
          <w:rFonts w:ascii="Calibri" w:eastAsia="宋体" w:hAnsi="Calibri" w:cs="Arial" w:hint="eastAsia"/>
          <w:lang w:val="en-US" w:eastAsia="zh-CN"/>
        </w:rPr>
        <w:t>gNB</w:t>
      </w:r>
      <w:proofErr w:type="spellEnd"/>
      <w:r w:rsidR="00501646">
        <w:rPr>
          <w:rFonts w:ascii="Calibri" w:eastAsia="宋体" w:hAnsi="Calibri" w:cs="Arial" w:hint="eastAsia"/>
          <w:lang w:val="en-US" w:eastAsia="zh-CN"/>
        </w:rPr>
        <w:t xml:space="preserve"> [5]</w:t>
      </w:r>
      <w:r w:rsidR="004803BB">
        <w:rPr>
          <w:rFonts w:ascii="Calibri" w:eastAsia="宋体" w:hAnsi="Calibri" w:cs="Arial" w:hint="eastAsia"/>
          <w:lang w:val="en-US" w:eastAsia="zh-CN"/>
        </w:rPr>
        <w:t>, i.e.,</w:t>
      </w:r>
    </w:p>
    <w:tbl>
      <w:tblPr>
        <w:tblStyle w:val="TableGrid"/>
        <w:tblW w:w="0" w:type="auto"/>
        <w:tblInd w:w="566" w:type="dxa"/>
        <w:tblLook w:val="04A0" w:firstRow="1" w:lastRow="0" w:firstColumn="1" w:lastColumn="0" w:noHBand="0" w:noVBand="1"/>
      </w:tblPr>
      <w:tblGrid>
        <w:gridCol w:w="8756"/>
      </w:tblGrid>
      <w:tr w:rsidR="004803BB" w:rsidRPr="00547BD0" w:rsidTr="00435ADA">
        <w:tc>
          <w:tcPr>
            <w:tcW w:w="8756" w:type="dxa"/>
          </w:tcPr>
          <w:p w:rsidR="004803BB" w:rsidRPr="004803BB" w:rsidRDefault="004803BB" w:rsidP="004803BB">
            <w:pPr>
              <w:spacing w:beforeLines="50" w:before="120" w:afterLines="50" w:after="120"/>
              <w:rPr>
                <w:rFonts w:asciiTheme="minorHAnsi" w:hAnsiTheme="minorHAnsi" w:cs="Arial"/>
                <w:i/>
                <w:sz w:val="18"/>
                <w:szCs w:val="18"/>
              </w:rPr>
            </w:pPr>
            <w:r w:rsidRPr="004803BB">
              <w:rPr>
                <w:rFonts w:asciiTheme="minorHAnsi" w:hAnsiTheme="minorHAnsi" w:cs="Arial"/>
                <w:i/>
                <w:sz w:val="18"/>
                <w:szCs w:val="18"/>
              </w:rPr>
              <w:t>Addition of new maximum channel bandwidths in a backwards compatible way should be allowed in a future release</w:t>
            </w:r>
          </w:p>
          <w:p w:rsidR="004803BB" w:rsidRPr="004803BB" w:rsidRDefault="004803BB" w:rsidP="004803BB">
            <w:pPr>
              <w:pStyle w:val="ListParagraph"/>
              <w:numPr>
                <w:ilvl w:val="0"/>
                <w:numId w:val="28"/>
              </w:numPr>
              <w:spacing w:beforeLines="50" w:before="120" w:afterLines="50" w:after="120"/>
              <w:ind w:firstLineChars="0"/>
              <w:rPr>
                <w:rFonts w:asciiTheme="minorHAnsi" w:eastAsiaTheme="minorEastAsia" w:hAnsiTheme="minorHAnsi" w:cs="Arial"/>
                <w:b/>
                <w:i/>
                <w:sz w:val="18"/>
                <w:szCs w:val="18"/>
              </w:rPr>
            </w:pPr>
            <w:r w:rsidRPr="004803BB">
              <w:rPr>
                <w:rFonts w:asciiTheme="minorHAnsi" w:hAnsiTheme="minorHAnsi" w:cs="Arial"/>
                <w:i/>
                <w:sz w:val="18"/>
                <w:szCs w:val="18"/>
              </w:rPr>
              <w:t>Legacy UEs should still be able to operate in a channel with the newly introduced bandwidth</w:t>
            </w:r>
          </w:p>
        </w:tc>
      </w:tr>
    </w:tbl>
    <w:p w:rsidR="000B4523" w:rsidRDefault="000B4523" w:rsidP="00CF09A7">
      <w:pPr>
        <w:spacing w:afterLines="50" w:after="120"/>
        <w:jc w:val="both"/>
        <w:rPr>
          <w:rFonts w:ascii="Calibri" w:eastAsia="宋体" w:hAnsi="Calibri" w:cs="Arial"/>
          <w:lang w:val="en-US" w:eastAsia="zh-CN"/>
        </w:rPr>
      </w:pPr>
      <w:r>
        <w:rPr>
          <w:rFonts w:ascii="Calibri" w:eastAsia="宋体" w:hAnsi="Calibri" w:cs="Arial" w:hint="eastAsia"/>
          <w:lang w:val="en-US" w:eastAsia="zh-CN"/>
        </w:rPr>
        <w:t>Since it is required to e</w:t>
      </w:r>
      <w:r w:rsidRPr="001125FA">
        <w:rPr>
          <w:rFonts w:ascii="Calibri" w:eastAsia="宋体" w:hAnsi="Calibri" w:cs="Arial"/>
          <w:lang w:val="en-US" w:eastAsia="zh-CN"/>
        </w:rPr>
        <w:t>nsure forw</w:t>
      </w:r>
      <w:r>
        <w:rPr>
          <w:rFonts w:ascii="Calibri" w:eastAsia="宋体" w:hAnsi="Calibri" w:cs="Arial"/>
          <w:lang w:val="en-US" w:eastAsia="zh-CN"/>
        </w:rPr>
        <w:t>ard compatibility when introduc</w:t>
      </w:r>
      <w:r>
        <w:rPr>
          <w:rFonts w:ascii="Calibri" w:eastAsia="宋体" w:hAnsi="Calibri" w:cs="Arial" w:hint="eastAsia"/>
          <w:lang w:val="en-US" w:eastAsia="zh-CN"/>
        </w:rPr>
        <w:t>ing</w:t>
      </w:r>
      <w:r w:rsidRPr="001125FA">
        <w:rPr>
          <w:rFonts w:ascii="Calibri" w:eastAsia="宋体" w:hAnsi="Calibri" w:cs="Arial"/>
          <w:lang w:val="en-US" w:eastAsia="zh-CN"/>
        </w:rPr>
        <w:t xml:space="preserve"> new maximum channel bandwidths</w:t>
      </w:r>
      <w:r>
        <w:rPr>
          <w:rFonts w:ascii="Calibri" w:eastAsia="宋体" w:hAnsi="Calibri" w:cs="Arial" w:hint="eastAsia"/>
          <w:lang w:val="en-US" w:eastAsia="zh-CN"/>
        </w:rPr>
        <w:t xml:space="preserve">, at least from UE </w:t>
      </w:r>
      <w:r>
        <w:rPr>
          <w:rFonts w:ascii="Calibri" w:eastAsia="宋体" w:hAnsi="Calibri" w:cs="Arial"/>
          <w:lang w:val="en-US" w:eastAsia="zh-CN"/>
        </w:rPr>
        <w:t>perspective</w:t>
      </w:r>
      <w:r>
        <w:rPr>
          <w:rFonts w:ascii="Calibri" w:eastAsia="宋体" w:hAnsi="Calibri" w:cs="Arial" w:hint="eastAsia"/>
          <w:lang w:val="en-US" w:eastAsia="zh-CN"/>
        </w:rPr>
        <w:t>, to report UE</w:t>
      </w:r>
      <w:r>
        <w:rPr>
          <w:rFonts w:ascii="Calibri" w:eastAsia="宋体" w:hAnsi="Calibri" w:cs="Arial"/>
          <w:lang w:val="en-US" w:eastAsia="zh-CN"/>
        </w:rPr>
        <w:t>’</w:t>
      </w:r>
      <w:r>
        <w:rPr>
          <w:rFonts w:ascii="Calibri" w:eastAsia="宋体" w:hAnsi="Calibri" w:cs="Arial" w:hint="eastAsia"/>
          <w:lang w:val="en-US" w:eastAsia="zh-CN"/>
        </w:rPr>
        <w:t>s support of certain BCS is not necessarily desirable</w:t>
      </w:r>
      <w:r w:rsidR="00EC2162">
        <w:rPr>
          <w:rFonts w:ascii="Calibri" w:eastAsia="宋体" w:hAnsi="Calibri" w:cs="Arial" w:hint="eastAsia"/>
          <w:lang w:val="en-US" w:eastAsia="zh-CN"/>
        </w:rPr>
        <w:t xml:space="preserve"> (especially considering per-band bandwidth support information will anyway be reported)</w:t>
      </w:r>
      <w:r>
        <w:rPr>
          <w:rFonts w:ascii="Calibri" w:eastAsia="宋体" w:hAnsi="Calibri" w:cs="Arial" w:hint="eastAsia"/>
          <w:lang w:val="en-US" w:eastAsia="zh-CN"/>
        </w:rPr>
        <w:t xml:space="preserve">. </w:t>
      </w:r>
      <w:r w:rsidR="00501646">
        <w:rPr>
          <w:rFonts w:ascii="Calibri" w:eastAsia="宋体" w:hAnsi="Calibri" w:cs="Arial"/>
          <w:lang w:val="en-US" w:eastAsia="zh-CN"/>
        </w:rPr>
        <w:t>B</w:t>
      </w:r>
      <w:r w:rsidR="00501646">
        <w:rPr>
          <w:rFonts w:ascii="Calibri" w:eastAsia="宋体" w:hAnsi="Calibri" w:cs="Arial" w:hint="eastAsia"/>
          <w:lang w:val="en-US" w:eastAsia="zh-CN"/>
        </w:rPr>
        <w:t xml:space="preserve">ased on this and to minimize the RAN4 work load, we propose not introduce BCS concept for NR BC in NR-LTE DC.   </w:t>
      </w:r>
    </w:p>
    <w:p w:rsidR="00501646" w:rsidRPr="00C732B9" w:rsidRDefault="00501646" w:rsidP="0050164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NR BC within NR-LTE DC, RAN4 shall not introduce the concept of BCS</w:t>
      </w:r>
      <w:r w:rsidR="00D07826">
        <w:rPr>
          <w:rFonts w:ascii="Calibri" w:eastAsiaTheme="minorEastAsia" w:hAnsi="Calibri" w:cs="Arial" w:hint="eastAsia"/>
          <w:b/>
          <w:i/>
          <w:u w:val="single"/>
          <w:lang w:val="en-US" w:eastAsia="zh-CN"/>
        </w:rPr>
        <w:t xml:space="preserve"> when considering NR BC fallback</w:t>
      </w:r>
      <w:r>
        <w:rPr>
          <w:rFonts w:ascii="Calibri" w:eastAsiaTheme="minorEastAsia" w:hAnsi="Calibri" w:cs="Arial" w:hint="eastAsia"/>
          <w:b/>
          <w:i/>
          <w:u w:val="single"/>
          <w:lang w:val="en-US" w:eastAsia="zh-CN"/>
        </w:rPr>
        <w:t>.</w:t>
      </w:r>
    </w:p>
    <w:p w:rsidR="00C87CE6" w:rsidRPr="00501646" w:rsidRDefault="00C87CE6" w:rsidP="005E0AE6">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717E6A">
        <w:rPr>
          <w:rFonts w:ascii="Calibri" w:eastAsia="宋体" w:hAnsi="Calibri" w:cs="Arial" w:hint="eastAsia"/>
          <w:lang w:val="en-US" w:eastAsia="zh-CN"/>
        </w:rPr>
        <w:t xml:space="preserve">we </w:t>
      </w:r>
      <w:r w:rsidR="0081468E">
        <w:rPr>
          <w:rFonts w:ascii="Calibri" w:eastAsia="宋体" w:hAnsi="Calibri" w:cs="Arial" w:hint="eastAsia"/>
          <w:lang w:val="en-US" w:eastAsia="zh-CN"/>
        </w:rPr>
        <w:t xml:space="preserve">give our analysis and proposals for </w:t>
      </w:r>
      <w:r w:rsidR="004703ED">
        <w:rPr>
          <w:rFonts w:ascii="Calibri" w:eastAsia="宋体" w:hAnsi="Calibri" w:cs="Arial" w:hint="eastAsia"/>
          <w:lang w:val="en-US" w:eastAsia="zh-CN"/>
        </w:rPr>
        <w:t>BCS concept</w:t>
      </w:r>
      <w:r w:rsidR="0081468E">
        <w:rPr>
          <w:rFonts w:ascii="Calibri" w:eastAsia="宋体" w:hAnsi="Calibri" w:cs="Arial" w:hint="eastAsia"/>
          <w:lang w:val="en-US" w:eastAsia="zh-CN"/>
        </w:rPr>
        <w:t xml:space="preserve"> in NR-LTE BC: </w:t>
      </w:r>
    </w:p>
    <w:p w:rsidR="00D07826" w:rsidRPr="00C732B9" w:rsidRDefault="00D07826" w:rsidP="00D0782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LTE BC within NR-LTE DC, the BCS concept should still be used, and the agreement for LTE fallback BC should be followed.</w:t>
      </w:r>
    </w:p>
    <w:p w:rsidR="00D07826" w:rsidRPr="00C732B9" w:rsidRDefault="00D07826" w:rsidP="00D0782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NR BC within NR-LTE DC, RAN4 shall not introduce the concept of BCS when considering NR BC fallback.</w:t>
      </w:r>
    </w:p>
    <w:p w:rsidR="00AE3D37" w:rsidRPr="00D07826" w:rsidRDefault="00AE3D37"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P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 xml:space="preserve">[1] </w:t>
      </w:r>
      <w:r w:rsidRPr="009D725F">
        <w:rPr>
          <w:rFonts w:ascii="Calibri" w:eastAsia="宋体" w:hAnsi="Calibri" w:cs="Arial"/>
          <w:lang w:val="en-US" w:eastAsia="zh-CN"/>
        </w:rPr>
        <w:t>R</w:t>
      </w:r>
      <w:r w:rsidRPr="009D725F">
        <w:rPr>
          <w:rFonts w:ascii="Calibri" w:eastAsia="宋体" w:hAnsi="Calibri" w:cs="Arial" w:hint="eastAsia"/>
          <w:lang w:val="en-US" w:eastAsia="zh-CN"/>
        </w:rPr>
        <w:t>4</w:t>
      </w:r>
      <w:r w:rsidRPr="009D725F">
        <w:rPr>
          <w:rFonts w:ascii="Calibri" w:eastAsia="宋体" w:hAnsi="Calibri" w:cs="Arial"/>
          <w:lang w:val="en-US" w:eastAsia="zh-CN"/>
        </w:rPr>
        <w:t>-</w:t>
      </w:r>
      <w:r w:rsidRPr="009D725F">
        <w:rPr>
          <w:rFonts w:ascii="Calibri" w:eastAsia="宋体" w:hAnsi="Calibri" w:cs="Arial" w:hint="eastAsia"/>
          <w:lang w:val="en-US" w:eastAsia="zh-CN"/>
        </w:rPr>
        <w:t>1706048</w:t>
      </w:r>
      <w:r w:rsidRPr="009D725F">
        <w:rPr>
          <w:rFonts w:ascii="Calibri" w:eastAsia="宋体" w:hAnsi="Calibri" w:cs="Arial"/>
          <w:lang w:val="en-US" w:eastAsia="zh-CN"/>
        </w:rPr>
        <w:t>, “Further consideration for NR band and band combination in Rel15 WI”, NTT DOCOMO, INC</w:t>
      </w:r>
      <w:r w:rsidRPr="009D725F">
        <w:rPr>
          <w:rFonts w:ascii="Calibri" w:eastAsia="宋体" w:hAnsi="Calibri" w:cs="Arial" w:hint="eastAsia"/>
          <w:lang w:val="en-US" w:eastAsia="zh-CN"/>
        </w:rPr>
        <w:t xml:space="preserve">. </w:t>
      </w:r>
    </w:p>
    <w:p w:rsidR="009D725F" w:rsidRP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 xml:space="preserve">[2] R2-1706162, </w:t>
      </w:r>
      <w:r w:rsidRPr="009D725F">
        <w:rPr>
          <w:rFonts w:ascii="Calibri" w:eastAsia="宋体" w:hAnsi="Calibri" w:cs="Arial"/>
          <w:lang w:val="en-US" w:eastAsia="zh-CN"/>
        </w:rPr>
        <w:t>“LS to RAN4 on support of BCS for fallback band combinations”</w:t>
      </w:r>
      <w:r w:rsidRPr="009D725F">
        <w:rPr>
          <w:rFonts w:ascii="Calibri" w:eastAsia="宋体" w:hAnsi="Calibri" w:cs="Arial" w:hint="eastAsia"/>
          <w:lang w:val="en-US" w:eastAsia="zh-CN"/>
        </w:rPr>
        <w:t>, Nokia</w:t>
      </w:r>
    </w:p>
    <w:p w:rsidR="009D725F" w:rsidRP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 xml:space="preserve">[3] R4-144067, </w:t>
      </w:r>
      <w:r w:rsidRPr="009D725F">
        <w:rPr>
          <w:rFonts w:ascii="Calibri" w:eastAsia="宋体" w:hAnsi="Calibri" w:cs="Arial"/>
          <w:lang w:val="en-US" w:eastAsia="zh-CN"/>
        </w:rPr>
        <w:t>“Way forward on 3DL CA finalization”</w:t>
      </w:r>
      <w:r w:rsidRPr="009D725F">
        <w:rPr>
          <w:rFonts w:ascii="Calibri" w:eastAsia="宋体" w:hAnsi="Calibri" w:cs="Arial" w:hint="eastAsia"/>
          <w:lang w:val="en-US" w:eastAsia="zh-CN"/>
        </w:rPr>
        <w:t xml:space="preserve">, </w:t>
      </w:r>
      <w:r w:rsidRPr="009D725F">
        <w:rPr>
          <w:rFonts w:ascii="Calibri" w:eastAsia="宋体" w:hAnsi="Calibri" w:cs="Arial"/>
          <w:lang w:val="en-US" w:eastAsia="zh-CN"/>
        </w:rPr>
        <w:t xml:space="preserve">Telecom Italia, Vodafone, Orange, Deutsche Telekom, NII, Ericsson, </w:t>
      </w:r>
      <w:proofErr w:type="spellStart"/>
      <w:r w:rsidRPr="009D725F">
        <w:rPr>
          <w:rFonts w:ascii="Calibri" w:eastAsia="宋体" w:hAnsi="Calibri" w:cs="Arial"/>
          <w:lang w:val="en-US" w:eastAsia="zh-CN"/>
        </w:rPr>
        <w:t>Telefónica</w:t>
      </w:r>
      <w:proofErr w:type="spellEnd"/>
      <w:r w:rsidRPr="009D725F">
        <w:rPr>
          <w:rFonts w:ascii="Calibri" w:eastAsia="宋体" w:hAnsi="Calibri" w:cs="Arial"/>
          <w:lang w:val="en-US" w:eastAsia="zh-CN"/>
        </w:rPr>
        <w:t xml:space="preserve">, </w:t>
      </w:r>
      <w:proofErr w:type="spellStart"/>
      <w:r w:rsidRPr="009D725F">
        <w:rPr>
          <w:rFonts w:ascii="Calibri" w:eastAsia="宋体" w:hAnsi="Calibri" w:cs="Arial"/>
          <w:lang w:val="en-US" w:eastAsia="zh-CN"/>
        </w:rPr>
        <w:t>TeliaSonera</w:t>
      </w:r>
      <w:proofErr w:type="spellEnd"/>
      <w:r w:rsidRPr="009D725F">
        <w:rPr>
          <w:rFonts w:ascii="Calibri" w:eastAsia="宋体" w:hAnsi="Calibri" w:cs="Arial"/>
          <w:lang w:val="en-US" w:eastAsia="zh-CN"/>
        </w:rPr>
        <w:t>, AT&amp;T</w:t>
      </w:r>
    </w:p>
    <w:p w:rsidR="009D725F" w:rsidRP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 xml:space="preserve">[4] R4-145477, </w:t>
      </w:r>
      <w:r w:rsidRPr="009D725F">
        <w:rPr>
          <w:rFonts w:ascii="Calibri" w:eastAsia="宋体" w:hAnsi="Calibri" w:cs="Arial"/>
          <w:lang w:val="en-US" w:eastAsia="zh-CN"/>
        </w:rPr>
        <w:t xml:space="preserve">“Draft LS on 3DL and support for the 2DL </w:t>
      </w:r>
      <w:proofErr w:type="spellStart"/>
      <w:r w:rsidRPr="009D725F">
        <w:rPr>
          <w:rFonts w:ascii="Calibri" w:eastAsia="宋体" w:hAnsi="Calibri" w:cs="Arial"/>
          <w:lang w:val="en-US" w:eastAsia="zh-CN"/>
        </w:rPr>
        <w:t>fall-back</w:t>
      </w:r>
      <w:proofErr w:type="spellEnd"/>
      <w:r w:rsidRPr="009D725F">
        <w:rPr>
          <w:rFonts w:ascii="Calibri" w:eastAsia="宋体" w:hAnsi="Calibri" w:cs="Arial"/>
          <w:lang w:val="en-US" w:eastAsia="zh-CN"/>
        </w:rPr>
        <w:t xml:space="preserve"> modes”</w:t>
      </w:r>
      <w:r w:rsidRPr="009D725F">
        <w:rPr>
          <w:rFonts w:ascii="Calibri" w:eastAsia="宋体" w:hAnsi="Calibri" w:cs="Arial" w:hint="eastAsia"/>
          <w:lang w:val="en-US" w:eastAsia="zh-CN"/>
        </w:rPr>
        <w:t>, Ericsson</w:t>
      </w:r>
    </w:p>
    <w:p w:rsidR="00F95B7E" w:rsidRPr="009D725F" w:rsidRDefault="00501646"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R4-1706321, </w:t>
      </w:r>
      <w:r>
        <w:rPr>
          <w:rFonts w:ascii="Calibri" w:eastAsia="宋体" w:hAnsi="Calibri" w:cs="Arial"/>
          <w:lang w:val="en-US" w:eastAsia="zh-CN"/>
        </w:rPr>
        <w:t>“</w:t>
      </w:r>
      <w:r w:rsidRPr="00501646">
        <w:rPr>
          <w:rFonts w:ascii="Calibri" w:eastAsia="宋体" w:hAnsi="Calibri" w:cs="Arial"/>
          <w:lang w:val="en-US" w:eastAsia="zh-CN"/>
        </w:rPr>
        <w:t>WF on Channel Bandwidth</w:t>
      </w:r>
      <w:r>
        <w:rPr>
          <w:rFonts w:ascii="Calibri" w:eastAsia="宋体" w:hAnsi="Calibri" w:cs="Arial"/>
          <w:lang w:val="en-US" w:eastAsia="zh-CN"/>
        </w:rPr>
        <w:t>”</w:t>
      </w:r>
      <w:r>
        <w:rPr>
          <w:rFonts w:ascii="Calibri" w:eastAsia="宋体" w:hAnsi="Calibri" w:cs="Arial" w:hint="eastAsia"/>
          <w:lang w:val="en-US" w:eastAsia="zh-CN"/>
        </w:rPr>
        <w:t>, Qualcomm</w:t>
      </w:r>
    </w:p>
    <w:sectPr w:rsidR="00F95B7E" w:rsidRPr="009D725F"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45D" w:rsidRDefault="00D6545D">
      <w:r>
        <w:separator/>
      </w:r>
    </w:p>
  </w:endnote>
  <w:endnote w:type="continuationSeparator" w:id="0">
    <w:p w:rsidR="00D6545D" w:rsidRDefault="00D6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E37" w:rsidRPr="001F38DC" w:rsidRDefault="00483E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FF5962">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FF5962">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45D" w:rsidRDefault="00D6545D">
      <w:r>
        <w:separator/>
      </w:r>
    </w:p>
  </w:footnote>
  <w:footnote w:type="continuationSeparator" w:id="0">
    <w:p w:rsidR="00D6545D" w:rsidRDefault="00D654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1">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6">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9">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4"/>
  </w:num>
  <w:num w:numId="3">
    <w:abstractNumId w:val="12"/>
  </w:num>
  <w:num w:numId="4">
    <w:abstractNumId w:val="18"/>
  </w:num>
  <w:num w:numId="5">
    <w:abstractNumId w:val="2"/>
  </w:num>
  <w:num w:numId="6">
    <w:abstractNumId w:val="4"/>
  </w:num>
  <w:num w:numId="7">
    <w:abstractNumId w:val="22"/>
  </w:num>
  <w:num w:numId="8">
    <w:abstractNumId w:val="7"/>
  </w:num>
  <w:num w:numId="9">
    <w:abstractNumId w:val="3"/>
  </w:num>
  <w:num w:numId="10">
    <w:abstractNumId w:val="10"/>
  </w:num>
  <w:num w:numId="11">
    <w:abstractNumId w:val="17"/>
  </w:num>
  <w:num w:numId="12">
    <w:abstractNumId w:val="5"/>
  </w:num>
  <w:num w:numId="13">
    <w:abstractNumId w:val="15"/>
  </w:num>
  <w:num w:numId="14">
    <w:abstractNumId w:val="16"/>
  </w:num>
  <w:num w:numId="15">
    <w:abstractNumId w:val="14"/>
  </w:num>
  <w:num w:numId="16">
    <w:abstractNumId w:val="8"/>
  </w:num>
  <w:num w:numId="17">
    <w:abstractNumId w:val="27"/>
  </w:num>
  <w:num w:numId="18">
    <w:abstractNumId w:val="0"/>
  </w:num>
  <w:num w:numId="19">
    <w:abstractNumId w:val="1"/>
  </w:num>
  <w:num w:numId="20">
    <w:abstractNumId w:val="25"/>
  </w:num>
  <w:num w:numId="21">
    <w:abstractNumId w:val="11"/>
  </w:num>
  <w:num w:numId="22">
    <w:abstractNumId w:val="13"/>
  </w:num>
  <w:num w:numId="23">
    <w:abstractNumId w:val="23"/>
  </w:num>
  <w:num w:numId="24">
    <w:abstractNumId w:val="19"/>
  </w:num>
  <w:num w:numId="25">
    <w:abstractNumId w:val="9"/>
  </w:num>
  <w:num w:numId="26">
    <w:abstractNumId w:val="20"/>
  </w:num>
  <w:num w:numId="27">
    <w:abstractNumId w:val="21"/>
  </w:num>
  <w:num w:numId="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47D"/>
    <w:rsid w:val="001556F7"/>
    <w:rsid w:val="00155AD6"/>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275F2"/>
    <w:rsid w:val="004308CA"/>
    <w:rsid w:val="00430DA6"/>
    <w:rsid w:val="00431047"/>
    <w:rsid w:val="004310ED"/>
    <w:rsid w:val="00431B4C"/>
    <w:rsid w:val="00431C8A"/>
    <w:rsid w:val="00432AF2"/>
    <w:rsid w:val="00432BE9"/>
    <w:rsid w:val="00434CF6"/>
    <w:rsid w:val="0043671E"/>
    <w:rsid w:val="00436857"/>
    <w:rsid w:val="004368A1"/>
    <w:rsid w:val="00436AB9"/>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E52"/>
    <w:rsid w:val="00482921"/>
    <w:rsid w:val="00482BBB"/>
    <w:rsid w:val="0048370A"/>
    <w:rsid w:val="00483E37"/>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1D83"/>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A7B60"/>
    <w:rsid w:val="00CB262F"/>
    <w:rsid w:val="00CB28B7"/>
    <w:rsid w:val="00CB2C6D"/>
    <w:rsid w:val="00CB2DE0"/>
    <w:rsid w:val="00CB3554"/>
    <w:rsid w:val="00CB36B8"/>
    <w:rsid w:val="00CB386A"/>
    <w:rsid w:val="00CB3CE7"/>
    <w:rsid w:val="00CB4089"/>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7C2"/>
    <w:rsid w:val="00CF054E"/>
    <w:rsid w:val="00CF09A7"/>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3FBF"/>
    <w:rsid w:val="00D4553C"/>
    <w:rsid w:val="00D45607"/>
    <w:rsid w:val="00D46EB4"/>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545D"/>
    <w:rsid w:val="00D661A7"/>
    <w:rsid w:val="00D66236"/>
    <w:rsid w:val="00D6696A"/>
    <w:rsid w:val="00D67D84"/>
    <w:rsid w:val="00D7135E"/>
    <w:rsid w:val="00D72CDF"/>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3889"/>
    <w:rsid w:val="00DD3B85"/>
    <w:rsid w:val="00DD3BB2"/>
    <w:rsid w:val="00DD4508"/>
    <w:rsid w:val="00DD47FD"/>
    <w:rsid w:val="00DD482A"/>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2AE"/>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962"/>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AF2D7-961C-49F5-A56B-0E77B89EE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1973</Words>
  <Characters>11249</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cp:revision>
  <cp:lastPrinted>2016-07-29T02:18:00Z</cp:lastPrinted>
  <dcterms:created xsi:type="dcterms:W3CDTF">2017-07-26T02:44:00Z</dcterms:created>
  <dcterms:modified xsi:type="dcterms:W3CDTF">2017-08-09T02:34:00Z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